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945" w:rsidRDefault="00AB5945" w:rsidP="001855AB">
      <w:pPr>
        <w:rPr>
          <w:b/>
          <w:sz w:val="24"/>
          <w:szCs w:val="24"/>
        </w:rPr>
      </w:pPr>
      <w:r w:rsidRPr="00A200A9">
        <w:rPr>
          <w:b/>
          <w:sz w:val="24"/>
          <w:szCs w:val="24"/>
        </w:rPr>
        <w:t>ENGL 240: Introduction to Literary Study and Critical Methods</w:t>
      </w:r>
    </w:p>
    <w:p w:rsidR="00BB7A68" w:rsidRPr="00A200A9" w:rsidRDefault="00BB7A68" w:rsidP="001855AB">
      <w:pPr>
        <w:rPr>
          <w:b/>
          <w:sz w:val="24"/>
          <w:szCs w:val="24"/>
        </w:rPr>
      </w:pPr>
    </w:p>
    <w:p w:rsidR="007E4EEB" w:rsidRDefault="007E4EEB" w:rsidP="007E4EEB">
      <w:r>
        <w:t>John Casey</w:t>
      </w:r>
      <w:r w:rsidR="00BC0EBD">
        <w:t xml:space="preserve">, PhD </w:t>
      </w:r>
      <w:r w:rsidR="00BC0EBD">
        <w:tab/>
      </w:r>
      <w:r w:rsidR="00BC0EBD">
        <w:tab/>
      </w:r>
      <w:r w:rsidR="00BC0EBD">
        <w:tab/>
      </w:r>
      <w:r>
        <w:t xml:space="preserve">E-mail:  </w:t>
      </w:r>
      <w:hyperlink r:id="rId7" w:history="1">
        <w:r w:rsidRPr="00AB5F25">
          <w:rPr>
            <w:rStyle w:val="Hyperlink"/>
          </w:rPr>
          <w:t>jcasey3@uic.edu</w:t>
        </w:r>
      </w:hyperlink>
      <w:r>
        <w:t xml:space="preserve"> (preferred method of contact)</w:t>
      </w:r>
    </w:p>
    <w:p w:rsidR="00AB5945" w:rsidRDefault="00AB5945" w:rsidP="00AB5945">
      <w:r>
        <w:t xml:space="preserve">CRN: </w:t>
      </w:r>
      <w:r w:rsidR="006229D3">
        <w:t>27474/27475</w:t>
      </w:r>
      <w:r w:rsidR="007E4EEB">
        <w:tab/>
      </w:r>
      <w:r w:rsidR="007E4EEB">
        <w:tab/>
      </w:r>
      <w:r w:rsidR="007E4EEB">
        <w:tab/>
        <w:t xml:space="preserve">Phone:   </w:t>
      </w:r>
      <w:r w:rsidR="007E4EEB" w:rsidRPr="007E4EEB">
        <w:t>312-413-2214 (no voicemail)</w:t>
      </w:r>
    </w:p>
    <w:p w:rsidR="00AB5945" w:rsidRDefault="006229D3" w:rsidP="00AB5945">
      <w:r>
        <w:t>Days: T/TH 12:30-1:45</w:t>
      </w:r>
      <w:r w:rsidR="007E4EEB">
        <w:t xml:space="preserve"> pm</w:t>
      </w:r>
      <w:r w:rsidR="007E4EEB" w:rsidRPr="007E4EEB">
        <w:t xml:space="preserve"> </w:t>
      </w:r>
      <w:r w:rsidR="007E4EEB">
        <w:tab/>
      </w:r>
      <w:r w:rsidR="007E4EEB">
        <w:tab/>
        <w:t>Office:  1833 UH</w:t>
      </w:r>
      <w:r w:rsidR="00660684">
        <w:t xml:space="preserve"> (M) and 2003 UH (T)</w:t>
      </w:r>
    </w:p>
    <w:p w:rsidR="00A200A9" w:rsidRDefault="008032B7" w:rsidP="00AB5945">
      <w:r>
        <w:t>Loca</w:t>
      </w:r>
      <w:r w:rsidR="006229D3">
        <w:t>tion:  116 SH</w:t>
      </w:r>
      <w:r w:rsidR="006229D3">
        <w:tab/>
      </w:r>
      <w:r w:rsidR="006229D3">
        <w:tab/>
      </w:r>
      <w:r w:rsidR="006229D3">
        <w:tab/>
        <w:t xml:space="preserve">Office Hours: M 12-2 and T </w:t>
      </w:r>
      <w:r w:rsidR="00660684">
        <w:t>10-12</w:t>
      </w:r>
      <w:r w:rsidR="00A200A9">
        <w:t xml:space="preserve"> or by Appointment.  </w:t>
      </w:r>
    </w:p>
    <w:p w:rsidR="00475DF0" w:rsidRDefault="00475DF0" w:rsidP="00BC0EBD"/>
    <w:p w:rsidR="00475DF0" w:rsidRPr="00BF5B08" w:rsidRDefault="00AB5945" w:rsidP="00AB5945">
      <w:pPr>
        <w:rPr>
          <w:i/>
        </w:rPr>
      </w:pPr>
      <w:r>
        <w:t xml:space="preserve">In this course we will examine the foundations of literary study—how to read a text, interpret it, and then provide a clear evaluation.  </w:t>
      </w:r>
      <w:r w:rsidR="003437F4">
        <w:t xml:space="preserve">We will also explore a few of the methodologies or “theories” that allow us to engage in those activities.  </w:t>
      </w:r>
      <w:r>
        <w:t>A wide vari</w:t>
      </w:r>
      <w:r w:rsidR="003437F4">
        <w:t>ety of theories will be discussed</w:t>
      </w:r>
      <w:r>
        <w:t xml:space="preserve"> that focus on the reader, the text, and the social conditions surrounding the reading and writing of l</w:t>
      </w:r>
      <w:r w:rsidR="003437F4">
        <w:t>iterature.  These will include Reader-R</w:t>
      </w:r>
      <w:r>
        <w:t xml:space="preserve">esponse, Digital Humanities, Queer Studies, </w:t>
      </w:r>
      <w:r w:rsidR="00A200A9">
        <w:t xml:space="preserve">Marxism, and Post-Colonialism.  </w:t>
      </w:r>
      <w:r w:rsidR="003437F4">
        <w:t xml:space="preserve">Assignments for the class </w:t>
      </w:r>
      <w:r w:rsidR="00FE3468">
        <w:t>consist of</w:t>
      </w:r>
      <w:r w:rsidR="003437F4">
        <w:t xml:space="preserve"> short weekly response papers and two essays in addition to the required readings.  The </w:t>
      </w:r>
      <w:r w:rsidR="00A200A9">
        <w:t>first of these essays will be a “critical etymology,” an</w:t>
      </w:r>
      <w:r w:rsidR="003437F4">
        <w:t xml:space="preserve"> analysis of a term associated with a specific methodology for reading literature.  The second paper will p</w:t>
      </w:r>
      <w:r w:rsidR="00A200A9">
        <w:t xml:space="preserve">rovide a reading of a literary text of your choice </w:t>
      </w:r>
      <w:r w:rsidR="003437F4">
        <w:t xml:space="preserve">using one of the theoretical approaches discussed in class.  </w:t>
      </w:r>
      <w:r w:rsidR="00A200A9" w:rsidRPr="00BF5B08">
        <w:rPr>
          <w:i/>
        </w:rPr>
        <w:t>This text much be pre-approved by the instructor.</w:t>
      </w:r>
    </w:p>
    <w:p w:rsidR="00940724" w:rsidRDefault="00940724" w:rsidP="00AB5945">
      <w:pPr>
        <w:rPr>
          <w:b/>
        </w:rPr>
      </w:pPr>
    </w:p>
    <w:p w:rsidR="00AB5945" w:rsidRPr="00A200A9" w:rsidRDefault="00AB5945" w:rsidP="00AB5945">
      <w:pPr>
        <w:rPr>
          <w:b/>
        </w:rPr>
      </w:pPr>
      <w:r w:rsidRPr="00A200A9">
        <w:rPr>
          <w:b/>
        </w:rPr>
        <w:t xml:space="preserve">Required Texts:  </w:t>
      </w:r>
    </w:p>
    <w:p w:rsidR="00FE3468" w:rsidRDefault="00A200A9" w:rsidP="00AB5945">
      <w:r>
        <w:t xml:space="preserve">David Richter.  </w:t>
      </w:r>
      <w:proofErr w:type="gramStart"/>
      <w:r w:rsidR="003C0AC8" w:rsidRPr="003C0AC8">
        <w:rPr>
          <w:i/>
        </w:rPr>
        <w:t>The Critical Tradition</w:t>
      </w:r>
      <w:r w:rsidR="00FE3468">
        <w:t>.</w:t>
      </w:r>
      <w:proofErr w:type="gramEnd"/>
      <w:r w:rsidR="00FE3468">
        <w:t xml:space="preserve"> </w:t>
      </w:r>
      <w:proofErr w:type="gramStart"/>
      <w:r w:rsidR="00FE3468">
        <w:t>(</w:t>
      </w:r>
      <w:r w:rsidR="00FE3468" w:rsidRPr="00FE3468">
        <w:rPr>
          <w:b/>
          <w:i/>
        </w:rPr>
        <w:t>CT</w:t>
      </w:r>
      <w:r w:rsidR="00FE3468">
        <w:t xml:space="preserve">)  </w:t>
      </w:r>
      <w:r w:rsidR="003C0AC8">
        <w:t>3</w:t>
      </w:r>
      <w:r w:rsidR="003C0AC8" w:rsidRPr="003C0AC8">
        <w:rPr>
          <w:vertAlign w:val="superscript"/>
        </w:rPr>
        <w:t>rd</w:t>
      </w:r>
      <w:r w:rsidR="003C0AC8">
        <w:t xml:space="preserve"> Edi</w:t>
      </w:r>
      <w:r>
        <w:t>tion.</w:t>
      </w:r>
      <w:proofErr w:type="gramEnd"/>
      <w:r>
        <w:t xml:space="preserve">  New York:  </w:t>
      </w:r>
      <w:r w:rsidR="003437F4">
        <w:t>Bedford-St. Martins, 2007.</w:t>
      </w:r>
      <w:r>
        <w:t xml:space="preserve">                           </w:t>
      </w:r>
      <w:r w:rsidR="003C0AC8">
        <w:t>[I</w:t>
      </w:r>
      <w:r w:rsidR="003C0AC8" w:rsidRPr="003C0AC8">
        <w:t>SBN-13: 978-0-312-41520-4</w:t>
      </w:r>
      <w:r w:rsidR="003437F4">
        <w:t>]</w:t>
      </w:r>
    </w:p>
    <w:p w:rsidR="00FE3468" w:rsidRPr="008032B7" w:rsidRDefault="00FE3468" w:rsidP="00AB5945">
      <w:pPr>
        <w:rPr>
          <w:b/>
        </w:rPr>
      </w:pPr>
      <w:r w:rsidRPr="00FE3468">
        <w:rPr>
          <w:b/>
          <w:sz w:val="20"/>
          <w:szCs w:val="20"/>
        </w:rPr>
        <w:t>(</w:t>
      </w:r>
      <w:r w:rsidR="006229D3">
        <w:rPr>
          <w:b/>
          <w:sz w:val="20"/>
          <w:szCs w:val="20"/>
        </w:rPr>
        <w:t>The text listed above is</w:t>
      </w:r>
      <w:r w:rsidR="001A3717" w:rsidRPr="00FE3468">
        <w:rPr>
          <w:b/>
          <w:sz w:val="20"/>
          <w:szCs w:val="20"/>
        </w:rPr>
        <w:t xml:space="preserve"> available at the UIC Bookstore located in the basement of the Student Center </w:t>
      </w:r>
      <w:r w:rsidRPr="00FE3468">
        <w:rPr>
          <w:b/>
          <w:sz w:val="20"/>
          <w:szCs w:val="20"/>
        </w:rPr>
        <w:t>East.)</w:t>
      </w:r>
    </w:p>
    <w:p w:rsidR="00FE3468" w:rsidRPr="00FE3468" w:rsidRDefault="00FE3468" w:rsidP="00AB5945">
      <w:r>
        <w:t xml:space="preserve">Other texts will be made available via </w:t>
      </w:r>
      <w:r w:rsidR="006229D3">
        <w:t xml:space="preserve">web </w:t>
      </w:r>
      <w:r>
        <w:t>link or PDF on the course Blackboard Site (</w:t>
      </w:r>
      <w:r w:rsidRPr="00FE3468">
        <w:rPr>
          <w:b/>
          <w:i/>
        </w:rPr>
        <w:t>BB</w:t>
      </w:r>
      <w:r>
        <w:t>) &lt;</w:t>
      </w:r>
      <w:hyperlink r:id="rId8" w:history="1">
        <w:r w:rsidRPr="00FE3468">
          <w:rPr>
            <w:rStyle w:val="Hyperlink"/>
          </w:rPr>
          <w:t>https://uic.blackboard.com/webapps/login/</w:t>
        </w:r>
      </w:hyperlink>
      <w:r>
        <w:t xml:space="preserve">&gt;.  </w:t>
      </w:r>
    </w:p>
    <w:p w:rsidR="00FE3468" w:rsidRPr="00FE3468" w:rsidRDefault="00FE3468" w:rsidP="00AB5945">
      <w:pPr>
        <w:rPr>
          <w:sz w:val="20"/>
          <w:szCs w:val="20"/>
        </w:rPr>
      </w:pPr>
    </w:p>
    <w:p w:rsidR="00A200A9" w:rsidRPr="003B50CE" w:rsidRDefault="00A200A9" w:rsidP="00AB5945">
      <w:pPr>
        <w:rPr>
          <w:b/>
        </w:rPr>
      </w:pPr>
      <w:r w:rsidRPr="003B50CE">
        <w:rPr>
          <w:b/>
        </w:rPr>
        <w:t xml:space="preserve">Grading:  </w:t>
      </w:r>
    </w:p>
    <w:p w:rsidR="00A200A9" w:rsidRDefault="003B50CE" w:rsidP="00475DF0">
      <w:pPr>
        <w:spacing w:line="240" w:lineRule="auto"/>
        <w:ind w:firstLine="720"/>
      </w:pPr>
      <w:r>
        <w:t>Critical Etymology:</w:t>
      </w:r>
      <w:r>
        <w:tab/>
        <w:t>25%</w:t>
      </w:r>
    </w:p>
    <w:p w:rsidR="00A200A9" w:rsidRDefault="003B50CE" w:rsidP="00475DF0">
      <w:pPr>
        <w:spacing w:line="240" w:lineRule="auto"/>
        <w:ind w:firstLine="720"/>
      </w:pPr>
      <w:r>
        <w:t>Response Papers:</w:t>
      </w:r>
      <w:r>
        <w:tab/>
        <w:t>20%</w:t>
      </w:r>
    </w:p>
    <w:p w:rsidR="00A200A9" w:rsidRDefault="00A200A9" w:rsidP="00475DF0">
      <w:pPr>
        <w:spacing w:line="240" w:lineRule="auto"/>
        <w:ind w:firstLine="720"/>
      </w:pPr>
      <w:r>
        <w:t>Literary Analysis:</w:t>
      </w:r>
      <w:r w:rsidR="003B50CE">
        <w:tab/>
        <w:t>25%</w:t>
      </w:r>
    </w:p>
    <w:p w:rsidR="00A200A9" w:rsidRDefault="00A200A9" w:rsidP="00475DF0">
      <w:pPr>
        <w:spacing w:line="240" w:lineRule="auto"/>
        <w:ind w:firstLine="720"/>
      </w:pPr>
      <w:r>
        <w:t>Attendance:</w:t>
      </w:r>
      <w:r w:rsidR="006229D3">
        <w:tab/>
      </w:r>
      <w:r w:rsidR="006229D3">
        <w:tab/>
        <w:t>15</w:t>
      </w:r>
      <w:r w:rsidR="003B50CE">
        <w:t>%</w:t>
      </w:r>
    </w:p>
    <w:p w:rsidR="003B50CE" w:rsidRDefault="006229D3" w:rsidP="00475DF0">
      <w:pPr>
        <w:spacing w:line="240" w:lineRule="auto"/>
        <w:ind w:firstLine="720"/>
      </w:pPr>
      <w:r>
        <w:lastRenderedPageBreak/>
        <w:t>Class Participation:</w:t>
      </w:r>
      <w:r>
        <w:tab/>
        <w:t>15</w:t>
      </w:r>
      <w:r w:rsidR="003B50CE">
        <w:t>%</w:t>
      </w:r>
    </w:p>
    <w:p w:rsidR="00BC0EBD" w:rsidRPr="00703ED8" w:rsidRDefault="00475DF0" w:rsidP="00703ED8">
      <w:pPr>
        <w:jc w:val="center"/>
        <w:rPr>
          <w:sz w:val="20"/>
          <w:szCs w:val="20"/>
        </w:rPr>
      </w:pPr>
      <w:r w:rsidRPr="00703ED8">
        <w:rPr>
          <w:bCs/>
          <w:sz w:val="20"/>
          <w:szCs w:val="20"/>
        </w:rPr>
        <w:t>(</w:t>
      </w:r>
      <w:r w:rsidR="003B50CE" w:rsidRPr="00703ED8">
        <w:rPr>
          <w:bCs/>
          <w:sz w:val="20"/>
          <w:szCs w:val="20"/>
        </w:rPr>
        <w:t>Please note that while individual assignments will be evaluated using a +/- letter grade score, UIC does not calculate final grades using pluses and minuses.  Final grades are sol</w:t>
      </w:r>
      <w:r w:rsidRPr="00703ED8">
        <w:rPr>
          <w:bCs/>
          <w:sz w:val="20"/>
          <w:szCs w:val="20"/>
        </w:rPr>
        <w:t>id letter grades: A, B, C, D</w:t>
      </w:r>
      <w:proofErr w:type="gramStart"/>
      <w:r w:rsidRPr="00703ED8">
        <w:rPr>
          <w:bCs/>
          <w:sz w:val="20"/>
          <w:szCs w:val="20"/>
        </w:rPr>
        <w:t>,</w:t>
      </w:r>
      <w:proofErr w:type="gramEnd"/>
      <w:r w:rsidRPr="00703ED8">
        <w:rPr>
          <w:bCs/>
          <w:sz w:val="20"/>
          <w:szCs w:val="20"/>
        </w:rPr>
        <w:t xml:space="preserve"> F).</w:t>
      </w:r>
    </w:p>
    <w:p w:rsidR="00BB7A68" w:rsidRDefault="00BB7A68" w:rsidP="00A200A9">
      <w:pPr>
        <w:rPr>
          <w:b/>
          <w:bCs/>
        </w:rPr>
      </w:pPr>
    </w:p>
    <w:p w:rsidR="00A200A9" w:rsidRPr="00BC0EBD" w:rsidRDefault="003B50CE" w:rsidP="00A200A9">
      <w:r>
        <w:rPr>
          <w:b/>
          <w:bCs/>
        </w:rPr>
        <w:t xml:space="preserve">Attendance policy:  </w:t>
      </w:r>
    </w:p>
    <w:p w:rsidR="00A200A9" w:rsidRDefault="003B50CE" w:rsidP="00A200A9">
      <w:pPr>
        <w:rPr>
          <w:bCs/>
        </w:rPr>
      </w:pPr>
      <w:r>
        <w:rPr>
          <w:bCs/>
        </w:rPr>
        <w:t xml:space="preserve">Students are allowed four </w:t>
      </w:r>
      <w:r w:rsidR="00A200A9" w:rsidRPr="00A200A9">
        <w:rPr>
          <w:bCs/>
        </w:rPr>
        <w:t>absences without</w:t>
      </w:r>
      <w:r>
        <w:rPr>
          <w:bCs/>
        </w:rPr>
        <w:t xml:space="preserve"> </w:t>
      </w:r>
      <w:r w:rsidR="006229D3">
        <w:rPr>
          <w:bCs/>
        </w:rPr>
        <w:t>penalty.  Two</w:t>
      </w:r>
      <w:r>
        <w:rPr>
          <w:bCs/>
        </w:rPr>
        <w:t xml:space="preserve"> points will be deducted</w:t>
      </w:r>
      <w:r w:rsidR="00BB7A68">
        <w:rPr>
          <w:bCs/>
        </w:rPr>
        <w:t xml:space="preserve"> from the final grade</w:t>
      </w:r>
      <w:r>
        <w:rPr>
          <w:bCs/>
        </w:rPr>
        <w:t xml:space="preserve"> for each absence over the number allowed.  </w:t>
      </w:r>
    </w:p>
    <w:p w:rsidR="00BB7A68" w:rsidRDefault="00BB7A68" w:rsidP="00A200A9">
      <w:pPr>
        <w:rPr>
          <w:b/>
          <w:bCs/>
        </w:rPr>
      </w:pPr>
    </w:p>
    <w:p w:rsidR="00A200A9" w:rsidRPr="00A200A9" w:rsidRDefault="00A200A9" w:rsidP="00A200A9">
      <w:pPr>
        <w:rPr>
          <w:b/>
          <w:bCs/>
        </w:rPr>
      </w:pPr>
      <w:r w:rsidRPr="00A200A9">
        <w:rPr>
          <w:b/>
          <w:bCs/>
        </w:rPr>
        <w:t>Late work</w:t>
      </w:r>
    </w:p>
    <w:p w:rsidR="00A200A9" w:rsidRDefault="00BB7A68" w:rsidP="00A200A9">
      <w:pPr>
        <w:rPr>
          <w:iCs/>
        </w:rPr>
      </w:pPr>
      <w:r>
        <w:rPr>
          <w:iCs/>
        </w:rPr>
        <w:t xml:space="preserve">Work turned in within 3 </w:t>
      </w:r>
      <w:r w:rsidR="003B50CE">
        <w:rPr>
          <w:iCs/>
        </w:rPr>
        <w:t xml:space="preserve">days of the due date will be read and commented on but will receive a reduced grade.  Any assignment more than four days late will be read and commented on but not graded.  Exceptions to this rule will be considered on a case by case basis with official documentation of a medical or personal emergency.  </w:t>
      </w:r>
    </w:p>
    <w:p w:rsidR="00BB7A68" w:rsidRDefault="00BB7A68" w:rsidP="00A200A9">
      <w:pPr>
        <w:rPr>
          <w:iCs/>
        </w:rPr>
      </w:pPr>
    </w:p>
    <w:p w:rsidR="00A200A9" w:rsidRPr="00A200A9" w:rsidRDefault="00A200A9" w:rsidP="00A200A9">
      <w:r w:rsidRPr="00A200A9">
        <w:rPr>
          <w:b/>
          <w:bCs/>
        </w:rPr>
        <w:t>Electronic communication</w:t>
      </w:r>
      <w:r w:rsidRPr="00A200A9">
        <w:t xml:space="preserve"> </w:t>
      </w:r>
    </w:p>
    <w:p w:rsidR="00A200A9" w:rsidRDefault="00A200A9" w:rsidP="00A200A9">
      <w:r w:rsidRPr="00A200A9">
        <w:t>If you need to contact me outside of</w:t>
      </w:r>
      <w:r w:rsidR="00BB7A68">
        <w:t xml:space="preserve"> class, please stop by during my office hours</w:t>
      </w:r>
      <w:r w:rsidRPr="00A200A9">
        <w:t xml:space="preserve"> or telephone me during my office hours.  Outside of those hours, e-mail is the best way to reach me. I will reply to all e-mails within 24 hours.</w:t>
      </w:r>
      <w:r w:rsidR="00BC0EBD">
        <w:t xml:space="preserve"> I will not accept final drafts via e-mail</w:t>
      </w:r>
      <w:r w:rsidRPr="00A200A9">
        <w:t>. If you have a documented emergency, bring the official documentation to class along with a printed copy of your late assignment.</w:t>
      </w:r>
    </w:p>
    <w:p w:rsidR="00BB7A68" w:rsidRDefault="00BB7A68" w:rsidP="00A200A9"/>
    <w:p w:rsidR="00A200A9" w:rsidRPr="00A200A9" w:rsidRDefault="00A200A9" w:rsidP="00A200A9">
      <w:pPr>
        <w:rPr>
          <w:b/>
          <w:bCs/>
        </w:rPr>
      </w:pPr>
      <w:r w:rsidRPr="00A200A9">
        <w:rPr>
          <w:b/>
          <w:bCs/>
        </w:rPr>
        <w:t xml:space="preserve">Academic Integrity Policy </w:t>
      </w:r>
    </w:p>
    <w:p w:rsidR="00A200A9" w:rsidRDefault="00A200A9" w:rsidP="00A200A9">
      <w:pPr>
        <w:rPr>
          <w:bCs/>
          <w:lang w:bidi="en-US"/>
        </w:rPr>
      </w:pPr>
      <w:r w:rsidRPr="00A200A9">
        <w:rPr>
          <w:bCs/>
        </w:rPr>
        <w:t xml:space="preserve">A student who submits work, at any stage of the writing process, which in whole or part has been written by someone else or which contains passages quoted or paraphrased from another’s work without acknowledgment (quotation marks, citation, etc.) has plagiarized. Maintain your integrity when completing assignments and be overzealous to give credit where it is due. If you are ever unsure about what constitutes plagiarism, ask me. Students who are found to have plagiarized work may be subject to various disciplinary actions, including a failing grade on a particular assignment, failure of the entire course, and possible expulsion from the university. In cases of academic dishonesty, my policy is to file a complaint with the Office of the Dean of Students. For more information about violating academic integrity and its consequences, consult the website of the UIC Office of the Dean of Students at </w:t>
      </w:r>
      <w:hyperlink r:id="rId9" w:history="1">
        <w:r w:rsidRPr="00A200A9">
          <w:rPr>
            <w:rStyle w:val="Hyperlink"/>
            <w:bCs/>
            <w:lang w:bidi="en-US"/>
          </w:rPr>
          <w:t>http://www.uic.edu/depts/dos/studentconduct.html</w:t>
        </w:r>
      </w:hyperlink>
      <w:r w:rsidRPr="00A200A9">
        <w:rPr>
          <w:bCs/>
          <w:lang w:bidi="en-US"/>
        </w:rPr>
        <w:t>.</w:t>
      </w:r>
    </w:p>
    <w:p w:rsidR="006229D3" w:rsidRPr="00A200A9" w:rsidRDefault="006229D3" w:rsidP="00A200A9">
      <w:pPr>
        <w:rPr>
          <w:bCs/>
          <w:u w:val="single"/>
        </w:rPr>
      </w:pPr>
    </w:p>
    <w:p w:rsidR="00A200A9" w:rsidRPr="00A200A9" w:rsidRDefault="00A200A9" w:rsidP="00A200A9">
      <w:pPr>
        <w:rPr>
          <w:bCs/>
          <w:i/>
        </w:rPr>
      </w:pPr>
      <w:r w:rsidRPr="00A200A9">
        <w:rPr>
          <w:b/>
          <w:bCs/>
        </w:rPr>
        <w:lastRenderedPageBreak/>
        <w:t>Disability accommodation</w:t>
      </w:r>
    </w:p>
    <w:p w:rsidR="00A200A9" w:rsidRDefault="00A200A9" w:rsidP="00A200A9">
      <w:r w:rsidRPr="00A200A9">
        <w:t>Students with disabilities who require accommodations for access to and/or participation in this course must be registered with the Disability Resource Center (DRC). You may contact DRC at 312-413-2183 (v) or 312-413-0123 (TTY).</w:t>
      </w:r>
    </w:p>
    <w:p w:rsidR="00BB7A68" w:rsidRPr="00A200A9" w:rsidRDefault="00BB7A68" w:rsidP="00A200A9">
      <w:pPr>
        <w:rPr>
          <w:b/>
          <w:bCs/>
        </w:rPr>
      </w:pPr>
    </w:p>
    <w:p w:rsidR="00A200A9" w:rsidRPr="00A200A9" w:rsidRDefault="00BF5B08" w:rsidP="00475DF0">
      <w:pPr>
        <w:rPr>
          <w:b/>
        </w:rPr>
      </w:pPr>
      <w:r>
        <w:rPr>
          <w:b/>
        </w:rPr>
        <w:t>OTHER POLICIES</w:t>
      </w:r>
      <w:r w:rsidR="00A200A9" w:rsidRPr="00A200A9">
        <w:rPr>
          <w:b/>
        </w:rPr>
        <w:t>:</w:t>
      </w:r>
    </w:p>
    <w:p w:rsidR="00475DF0" w:rsidRDefault="00BC0EBD" w:rsidP="00A200A9">
      <w:r>
        <w:rPr>
          <w:b/>
        </w:rPr>
        <w:t xml:space="preserve">Cell phones and </w:t>
      </w:r>
      <w:r w:rsidR="00A200A9" w:rsidRPr="00A200A9">
        <w:rPr>
          <w:b/>
        </w:rPr>
        <w:t>electronic devices</w:t>
      </w:r>
      <w:r w:rsidR="00A200A9" w:rsidRPr="00A200A9">
        <w:t>: Cell phones and other electronic devices must be turned off or silenced during class time.</w:t>
      </w:r>
      <w:r w:rsidR="00CB45EB">
        <w:t xml:space="preserve">  Use of laptops and tablet devices </w:t>
      </w:r>
      <w:r w:rsidR="00A200A9" w:rsidRPr="00A200A9">
        <w:t>is only permitted for note taking, accessing course</w:t>
      </w:r>
      <w:r w:rsidR="00CB45EB">
        <w:t xml:space="preserve"> readings online</w:t>
      </w:r>
      <w:r w:rsidR="00A200A9" w:rsidRPr="00A200A9">
        <w:t>,</w:t>
      </w:r>
      <w:r w:rsidR="00CB45EB">
        <w:t xml:space="preserve"> or</w:t>
      </w:r>
      <w:r w:rsidR="00BF5B08">
        <w:t xml:space="preserve"> to look up information related</w:t>
      </w:r>
      <w:r w:rsidR="00CB45EB">
        <w:t xml:space="preserve"> to class discussions</w:t>
      </w:r>
      <w:r w:rsidR="00A200A9" w:rsidRPr="00A200A9">
        <w:t>.  If I see you accessing internet sites not related to class activities, I will as</w:t>
      </w:r>
      <w:r w:rsidR="00475DF0">
        <w:t xml:space="preserve">k you to turn off your electronic device.  </w:t>
      </w:r>
    </w:p>
    <w:p w:rsidR="00BB7A68" w:rsidRDefault="00BB7A68" w:rsidP="00A200A9"/>
    <w:p w:rsidR="00475DF0" w:rsidRPr="00BF5B08" w:rsidRDefault="00A200A9" w:rsidP="00A200A9">
      <w:r w:rsidRPr="00A200A9">
        <w:rPr>
          <w:b/>
        </w:rPr>
        <w:t>Food and beverages</w:t>
      </w:r>
      <w:r w:rsidRPr="00A200A9">
        <w:t>: You are welcome to brin</w:t>
      </w:r>
      <w:r w:rsidR="00475DF0">
        <w:t xml:space="preserve">g food and </w:t>
      </w:r>
      <w:proofErr w:type="gramStart"/>
      <w:r w:rsidR="00475DF0">
        <w:t>snacks</w:t>
      </w:r>
      <w:proofErr w:type="gramEnd"/>
      <w:r w:rsidR="00475DF0">
        <w:t xml:space="preserve"> with you to class, but p</w:t>
      </w:r>
      <w:r w:rsidRPr="00A200A9">
        <w:t xml:space="preserve">lease remember to pick up any trash and dispose of it properly at the end of the class period.  </w:t>
      </w:r>
    </w:p>
    <w:p w:rsidR="00A415B8" w:rsidRDefault="00A415B8" w:rsidP="00A200A9">
      <w:pPr>
        <w:rPr>
          <w:b/>
          <w:bCs/>
        </w:rPr>
      </w:pPr>
    </w:p>
    <w:p w:rsidR="00A200A9" w:rsidRPr="00475DF0" w:rsidRDefault="00BF5B08" w:rsidP="00A200A9">
      <w:pPr>
        <w:rPr>
          <w:b/>
          <w:bCs/>
        </w:rPr>
      </w:pPr>
      <w:r>
        <w:rPr>
          <w:b/>
          <w:bCs/>
        </w:rPr>
        <w:t>STUDENT RESOURCES</w:t>
      </w:r>
      <w:r w:rsidR="00475DF0" w:rsidRPr="00475DF0">
        <w:rPr>
          <w:b/>
          <w:bCs/>
        </w:rPr>
        <w:t xml:space="preserve">:  </w:t>
      </w:r>
    </w:p>
    <w:p w:rsidR="00BB7A68" w:rsidRDefault="00475DF0" w:rsidP="00992DA2">
      <w:pPr>
        <w:jc w:val="both"/>
        <w:rPr>
          <w:bCs/>
        </w:rPr>
      </w:pPr>
      <w:r>
        <w:rPr>
          <w:bCs/>
        </w:rPr>
        <w:t xml:space="preserve">As UIC students, there are many resources available to you.  Among them are the </w:t>
      </w:r>
      <w:r w:rsidRPr="00475DF0">
        <w:rPr>
          <w:b/>
          <w:bCs/>
        </w:rPr>
        <w:t>Writing Center</w:t>
      </w:r>
      <w:r>
        <w:rPr>
          <w:bCs/>
        </w:rPr>
        <w:t>,</w:t>
      </w:r>
      <w:r w:rsidR="00A200A9" w:rsidRPr="00A200A9">
        <w:rPr>
          <w:b/>
          <w:bCs/>
        </w:rPr>
        <w:t xml:space="preserve"> </w:t>
      </w:r>
      <w:r w:rsidR="00A200A9" w:rsidRPr="00A200A9">
        <w:t xml:space="preserve">located in 105 Grant Hall, </w:t>
      </w:r>
      <w:r>
        <w:t xml:space="preserve">which </w:t>
      </w:r>
      <w:r w:rsidR="00A200A9" w:rsidRPr="00A200A9">
        <w:t>offers one-on-one consultation with student writers who need help developing ideas, or need advice, guidance or additional instruction on any</w:t>
      </w:r>
      <w:r>
        <w:t xml:space="preserve"> aspects of writing. </w:t>
      </w:r>
      <w:r w:rsidR="00A200A9" w:rsidRPr="00A200A9">
        <w:t>For an appointment, call the Wr</w:t>
      </w:r>
      <w:r w:rsidR="00BF5B08">
        <w:t>iting Center at (312) 413-2206) or visit their website at</w:t>
      </w:r>
      <w:r w:rsidR="00992DA2">
        <w:t xml:space="preserve"> (</w:t>
      </w:r>
      <w:hyperlink r:id="rId10" w:history="1">
        <w:r w:rsidR="00992DA2" w:rsidRPr="00992DA2">
          <w:rPr>
            <w:rStyle w:val="Hyperlink"/>
          </w:rPr>
          <w:t>http://www.uic.edu/depts/engl/w</w:t>
        </w:r>
        <w:r w:rsidR="00992DA2" w:rsidRPr="00992DA2">
          <w:rPr>
            <w:rStyle w:val="Hyperlink"/>
          </w:rPr>
          <w:t>r</w:t>
        </w:r>
        <w:r w:rsidR="00992DA2" w:rsidRPr="00992DA2">
          <w:rPr>
            <w:rStyle w:val="Hyperlink"/>
          </w:rPr>
          <w:t>iting/</w:t>
        </w:r>
      </w:hyperlink>
      <w:r w:rsidR="00992DA2">
        <w:t>) to schedule an appointment online</w:t>
      </w:r>
      <w:r w:rsidR="00A200A9" w:rsidRPr="00A200A9">
        <w:t>.</w:t>
      </w:r>
      <w:r>
        <w:rPr>
          <w:bCs/>
        </w:rPr>
        <w:t xml:space="preserve">  </w:t>
      </w:r>
      <w:r w:rsidR="00A200A9" w:rsidRPr="00A200A9">
        <w:rPr>
          <w:b/>
          <w:bCs/>
          <w:iCs/>
        </w:rPr>
        <w:t xml:space="preserve">Public Computer Labs </w:t>
      </w:r>
      <w:r w:rsidR="00A200A9" w:rsidRPr="00A200A9">
        <w:rPr>
          <w:iCs/>
        </w:rPr>
        <w:t>are available throughout campus where you may write and/or print out your work</w:t>
      </w:r>
      <w:r w:rsidR="00A200A9" w:rsidRPr="00A200A9">
        <w:rPr>
          <w:b/>
          <w:bCs/>
          <w:iCs/>
        </w:rPr>
        <w:t xml:space="preserve">. </w:t>
      </w:r>
      <w:r w:rsidR="00A200A9" w:rsidRPr="00A200A9">
        <w:rPr>
          <w:iCs/>
        </w:rPr>
        <w:t>For a list of labs and the hours they’re open, go to (</w:t>
      </w:r>
      <w:hyperlink r:id="rId11" w:history="1">
        <w:r w:rsidR="00A200A9" w:rsidRPr="00A200A9">
          <w:rPr>
            <w:rStyle w:val="Hyperlink"/>
            <w:bCs/>
            <w:iCs/>
          </w:rPr>
          <w:t>www.accc.uic.edu</w:t>
        </w:r>
        <w:r w:rsidR="00A200A9" w:rsidRPr="00A200A9">
          <w:rPr>
            <w:rStyle w:val="Hyperlink"/>
            <w:bCs/>
            <w:iCs/>
          </w:rPr>
          <w:t>/</w:t>
        </w:r>
        <w:r w:rsidR="00A200A9" w:rsidRPr="00A200A9">
          <w:rPr>
            <w:rStyle w:val="Hyperlink"/>
            <w:bCs/>
            <w:iCs/>
          </w:rPr>
          <w:t>pclabs</w:t>
        </w:r>
      </w:hyperlink>
      <w:r w:rsidR="00A200A9" w:rsidRPr="00A200A9">
        <w:rPr>
          <w:iCs/>
        </w:rPr>
        <w:t>)</w:t>
      </w:r>
      <w:r>
        <w:rPr>
          <w:iCs/>
        </w:rPr>
        <w:t xml:space="preserve">. </w:t>
      </w:r>
      <w:r w:rsidR="00A200A9" w:rsidRPr="00A200A9">
        <w:rPr>
          <w:b/>
          <w:bCs/>
        </w:rPr>
        <w:t xml:space="preserve">The Academic Center for Excellence </w:t>
      </w:r>
      <w:r w:rsidR="00A200A9" w:rsidRPr="00A200A9">
        <w:t xml:space="preserve">can help if you feel you need more individualized instruction in reading and/or writing; phone (312) 413-0031. </w:t>
      </w:r>
      <w:r w:rsidR="00A200A9" w:rsidRPr="00A200A9">
        <w:rPr>
          <w:b/>
        </w:rPr>
        <w:t>Counseling Services</w:t>
      </w:r>
      <w:r w:rsidR="00A200A9" w:rsidRPr="00A200A9">
        <w:rPr>
          <w:bCs/>
        </w:rPr>
        <w:t xml:space="preserve"> are available for all UIC students. You may seek free and confidential services from the </w:t>
      </w:r>
      <w:smartTag w:uri="urn:schemas-microsoft-com:office:smarttags" w:element="place">
        <w:smartTag w:uri="urn:schemas-microsoft-com:office:smarttags" w:element="PlaceName">
          <w:r w:rsidR="00A200A9" w:rsidRPr="00A200A9">
            <w:rPr>
              <w:bCs/>
            </w:rPr>
            <w:t>Counseling</w:t>
          </w:r>
        </w:smartTag>
        <w:r w:rsidR="00A200A9" w:rsidRPr="00A200A9">
          <w:rPr>
            <w:bCs/>
          </w:rPr>
          <w:t xml:space="preserve"> </w:t>
        </w:r>
        <w:smartTag w:uri="urn:schemas-microsoft-com:office:smarttags" w:element="PlaceType">
          <w:r w:rsidR="00A200A9" w:rsidRPr="00A200A9">
            <w:rPr>
              <w:bCs/>
            </w:rPr>
            <w:t>Center</w:t>
          </w:r>
        </w:smartTag>
      </w:smartTag>
      <w:r w:rsidR="00A200A9" w:rsidRPr="00A200A9">
        <w:rPr>
          <w:bCs/>
        </w:rPr>
        <w:t xml:space="preserve"> &lt;www.counseling.uic.edu&gt;. The </w:t>
      </w:r>
      <w:smartTag w:uri="urn:schemas-microsoft-com:office:smarttags" w:element="PlaceName">
        <w:r w:rsidR="00A200A9" w:rsidRPr="00A200A9">
          <w:rPr>
            <w:bCs/>
          </w:rPr>
          <w:t>Counseling</w:t>
        </w:r>
      </w:smartTag>
      <w:r w:rsidR="00A200A9" w:rsidRPr="00A200A9">
        <w:rPr>
          <w:bCs/>
        </w:rPr>
        <w:t xml:space="preserve"> </w:t>
      </w:r>
      <w:smartTag w:uri="urn:schemas-microsoft-com:office:smarttags" w:element="PlaceType">
        <w:r w:rsidR="00A200A9" w:rsidRPr="00A200A9">
          <w:rPr>
            <w:bCs/>
          </w:rPr>
          <w:t>Center</w:t>
        </w:r>
      </w:smartTag>
      <w:r w:rsidR="00A200A9" w:rsidRPr="00A200A9">
        <w:rPr>
          <w:bCs/>
        </w:rPr>
        <w:t xml:space="preserve"> is located in the </w:t>
      </w:r>
      <w:smartTag w:uri="urn:schemas-microsoft-com:office:smarttags" w:element="place">
        <w:smartTag w:uri="urn:schemas-microsoft-com:office:smarttags" w:element="PlaceName">
          <w:r w:rsidR="00A200A9" w:rsidRPr="00A200A9">
            <w:rPr>
              <w:bCs/>
            </w:rPr>
            <w:t>Student</w:t>
          </w:r>
        </w:smartTag>
        <w:r w:rsidR="00A200A9" w:rsidRPr="00A200A9">
          <w:rPr>
            <w:bCs/>
          </w:rPr>
          <w:t xml:space="preserve"> </w:t>
        </w:r>
        <w:smartTag w:uri="urn:schemas-microsoft-com:office:smarttags" w:element="PlaceName">
          <w:r w:rsidR="00A200A9" w:rsidRPr="00A200A9">
            <w:rPr>
              <w:bCs/>
            </w:rPr>
            <w:t>Services</w:t>
          </w:r>
        </w:smartTag>
        <w:r w:rsidR="00A200A9" w:rsidRPr="00A200A9">
          <w:rPr>
            <w:bCs/>
          </w:rPr>
          <w:t xml:space="preserve"> </w:t>
        </w:r>
        <w:smartTag w:uri="urn:schemas-microsoft-com:office:smarttags" w:element="PlaceType">
          <w:r w:rsidR="00A200A9" w:rsidRPr="00A200A9">
            <w:rPr>
              <w:bCs/>
            </w:rPr>
            <w:t>Building</w:t>
          </w:r>
        </w:smartTag>
      </w:smartTag>
      <w:r w:rsidR="00A200A9" w:rsidRPr="00A200A9">
        <w:rPr>
          <w:bCs/>
        </w:rPr>
        <w:t xml:space="preserve">; you may contact them at (312) 996-3490. In addition to offering counseling services, the </w:t>
      </w:r>
      <w:smartTag w:uri="urn:schemas-microsoft-com:office:smarttags" w:element="place">
        <w:smartTag w:uri="urn:schemas-microsoft-com:office:smarttags" w:element="PlaceName">
          <w:r w:rsidR="00A200A9" w:rsidRPr="00A200A9">
            <w:rPr>
              <w:bCs/>
            </w:rPr>
            <w:t>Counseling</w:t>
          </w:r>
        </w:smartTag>
        <w:r w:rsidR="00A200A9" w:rsidRPr="00A200A9">
          <w:rPr>
            <w:bCs/>
          </w:rPr>
          <w:t xml:space="preserve"> </w:t>
        </w:r>
        <w:smartTag w:uri="urn:schemas-microsoft-com:office:smarttags" w:element="PlaceType">
          <w:r w:rsidR="00A200A9" w:rsidRPr="00A200A9">
            <w:rPr>
              <w:bCs/>
            </w:rPr>
            <w:t>Center</w:t>
          </w:r>
        </w:smartTag>
      </w:smartTag>
      <w:r w:rsidR="00A200A9" w:rsidRPr="00A200A9">
        <w:rPr>
          <w:bCs/>
        </w:rPr>
        <w:t xml:space="preserve"> also operates the InTouch Crisis Hotline from 6:00 p.m.-10:30 p.m. They offer support and referrals to callers, as well as telephone crisis interventions; please call (312) 996-5535.</w:t>
      </w:r>
      <w:r>
        <w:rPr>
          <w:bCs/>
        </w:rPr>
        <w:t xml:space="preserve">  </w:t>
      </w:r>
      <w:r w:rsidRPr="00475DF0">
        <w:t>Other sources of support include</w:t>
      </w:r>
      <w:r>
        <w:rPr>
          <w:b/>
        </w:rPr>
        <w:t>:</w:t>
      </w:r>
      <w:r w:rsidR="00A200A9" w:rsidRPr="00A200A9">
        <w:rPr>
          <w:b/>
        </w:rPr>
        <w:t xml:space="preserve"> </w:t>
      </w:r>
      <w:r w:rsidR="00A200A9" w:rsidRPr="00475DF0">
        <w:rPr>
          <w:b/>
        </w:rPr>
        <w:t>LARES (Latin American Recruitment an</w:t>
      </w:r>
      <w:r>
        <w:rPr>
          <w:b/>
        </w:rPr>
        <w:t>d Educational Services Program)</w:t>
      </w:r>
      <w:r>
        <w:t>,</w:t>
      </w:r>
      <w:r w:rsidR="00A200A9" w:rsidRPr="00A200A9">
        <w:t xml:space="preserve"> SSB 2640, 312.996.3356; </w:t>
      </w:r>
      <w:r w:rsidR="00A200A9" w:rsidRPr="00475DF0">
        <w:rPr>
          <w:b/>
        </w:rPr>
        <w:t>African American Academic Network</w:t>
      </w:r>
      <w:r w:rsidR="00A200A9" w:rsidRPr="00A200A9">
        <w:t xml:space="preserve">, SSB 2800, 312.996.5040; </w:t>
      </w:r>
      <w:r w:rsidR="00A200A9" w:rsidRPr="00475DF0">
        <w:rPr>
          <w:b/>
        </w:rPr>
        <w:t>Native American Support Program</w:t>
      </w:r>
      <w:r w:rsidR="00A200A9" w:rsidRPr="00A200A9">
        <w:t>, 2700 SSB, 312.996.4515.</w:t>
      </w:r>
    </w:p>
    <w:p w:rsidR="002F6AE6" w:rsidRDefault="002F6AE6" w:rsidP="00992DA2">
      <w:pPr>
        <w:jc w:val="both"/>
        <w:rPr>
          <w:bCs/>
        </w:rPr>
      </w:pPr>
    </w:p>
    <w:p w:rsidR="002F6AE6" w:rsidRDefault="002F6AE6" w:rsidP="00992DA2">
      <w:pPr>
        <w:jc w:val="both"/>
        <w:rPr>
          <w:bCs/>
        </w:rPr>
      </w:pPr>
    </w:p>
    <w:p w:rsidR="002F6AE6" w:rsidRPr="00940724" w:rsidRDefault="002F6AE6" w:rsidP="00992DA2">
      <w:pPr>
        <w:jc w:val="both"/>
        <w:rPr>
          <w:bCs/>
        </w:rPr>
      </w:pPr>
    </w:p>
    <w:p w:rsidR="00940724" w:rsidRDefault="00940724" w:rsidP="00AB5945">
      <w:pPr>
        <w:rPr>
          <w:b/>
        </w:rPr>
      </w:pPr>
      <w:r>
        <w:rPr>
          <w:b/>
        </w:rPr>
        <w:lastRenderedPageBreak/>
        <w:t>DESCRIPTION OF COURSE ASSIGNMENTS</w:t>
      </w:r>
      <w:r w:rsidR="00475DF0">
        <w:rPr>
          <w:b/>
        </w:rPr>
        <w:t xml:space="preserve">:  </w:t>
      </w:r>
    </w:p>
    <w:p w:rsidR="00475DF0" w:rsidRDefault="00475DF0" w:rsidP="00AB5945">
      <w:pPr>
        <w:rPr>
          <w:b/>
        </w:rPr>
      </w:pPr>
      <w:r>
        <w:rPr>
          <w:b/>
        </w:rPr>
        <w:t>Critical Etymology</w:t>
      </w:r>
      <w:r w:rsidR="00940724">
        <w:rPr>
          <w:b/>
        </w:rPr>
        <w:t>—</w:t>
      </w:r>
    </w:p>
    <w:p w:rsidR="0058713C" w:rsidRDefault="00060603" w:rsidP="00AB5945">
      <w:r>
        <w:t xml:space="preserve">Most terminology used in literary criticism and </w:t>
      </w:r>
      <w:r w:rsidR="00AF64D2">
        <w:t xml:space="preserve">critical </w:t>
      </w:r>
      <w:r>
        <w:t xml:space="preserve">theory has an extensive history.  This can sometimes cause problems as readers will misunderstand the intended meaning an author attaches to a particular term.  For this assignment </w:t>
      </w:r>
      <w:r w:rsidR="0058713C">
        <w:t xml:space="preserve">you will choose a term </w:t>
      </w:r>
      <w:r w:rsidR="00AF64D2">
        <w:t>commonly used by critics and conduct research into its usage history.  When was the term first used?  How has its usage changed over time?  Is the term still in common usage among literary scholars or is it considered historic?  Please format your crit</w:t>
      </w:r>
      <w:r w:rsidR="002F6AE6">
        <w:t>ical etymology like an encyclopedia</w:t>
      </w:r>
      <w:r w:rsidR="00AF64D2">
        <w:t xml:space="preserve"> entry.  Start with the term</w:t>
      </w:r>
      <w:r w:rsidR="002F6AE6">
        <w:t xml:space="preserve"> at the top </w:t>
      </w:r>
      <w:r w:rsidR="00AF64D2">
        <w:t xml:space="preserve">and </w:t>
      </w:r>
      <w:r w:rsidR="002F6AE6">
        <w:t xml:space="preserve">its </w:t>
      </w:r>
      <w:r w:rsidR="00AF64D2">
        <w:t xml:space="preserve">current meaning.  Then explain the origins of the term and its usage over time.  Your name and course information should appear on the final page after a list of any sources you have consulted to obtain information on the term.  Page length will vary depending on the complexity of the term you select, but all assignments should be between 3-5 pages long (double-spaced).  Numerous glossaries of literary terminology exist.  Feel free to use these resources to </w:t>
      </w:r>
      <w:r w:rsidR="002F6AE6">
        <w:t xml:space="preserve">get you started. </w:t>
      </w:r>
    </w:p>
    <w:p w:rsidR="001855AB" w:rsidRDefault="001855AB" w:rsidP="00AB5945">
      <w:r>
        <w:t>Draft Due:</w:t>
      </w:r>
      <w:r w:rsidR="002F6AE6">
        <w:t xml:space="preserve"> 2/5</w:t>
      </w:r>
      <w:r w:rsidR="00184789">
        <w:t xml:space="preserve"> </w:t>
      </w:r>
      <w:r w:rsidR="00184789">
        <w:tab/>
      </w:r>
      <w:r w:rsidR="00184789">
        <w:tab/>
      </w:r>
      <w:r w:rsidR="00184789">
        <w:tab/>
      </w:r>
      <w:r w:rsidR="00184789">
        <w:tab/>
      </w:r>
      <w:r w:rsidR="00184789">
        <w:tab/>
      </w:r>
      <w:r w:rsidR="00DD5076">
        <w:tab/>
      </w:r>
      <w:r>
        <w:t>Final Draft Due:</w:t>
      </w:r>
      <w:r w:rsidR="002F6AE6">
        <w:t xml:space="preserve">  3/5</w:t>
      </w:r>
    </w:p>
    <w:p w:rsidR="00BB1089" w:rsidRDefault="00BB1089" w:rsidP="00AB5945"/>
    <w:p w:rsidR="00475DF0" w:rsidRPr="001855AB" w:rsidRDefault="00475DF0" w:rsidP="00AB5945">
      <w:r>
        <w:rPr>
          <w:b/>
        </w:rPr>
        <w:t>Literary Analysis</w:t>
      </w:r>
      <w:r w:rsidR="00940724">
        <w:rPr>
          <w:b/>
        </w:rPr>
        <w:t>—</w:t>
      </w:r>
    </w:p>
    <w:p w:rsidR="001855AB" w:rsidRPr="001855AB" w:rsidRDefault="001855AB" w:rsidP="00AB5945">
      <w:pPr>
        <w:rPr>
          <w:u w:val="single"/>
        </w:rPr>
      </w:pPr>
      <w:r>
        <w:t xml:space="preserve">One of the goals of this class is to train you in the skill of literary criticism.  This final paper is thus the culminating assignment for the course.  For the literary analysis project I want you to select a work of literature to analyze using one of the “schools” of criticism that we have examined to unlock the meaning of that text.  </w:t>
      </w:r>
      <w:r w:rsidRPr="001855AB">
        <w:rPr>
          <w:i/>
        </w:rPr>
        <w:t>Please note that I must first approve the text you plan to examine before you can move forward with the analysis.</w:t>
      </w:r>
      <w:r>
        <w:t xml:space="preserve">  Your literary analysis should be between 12-15 pages in length (double-spaced) and should include a list of works cited in MLA format.  Although your main focus in this paper is to develop your ability to summarize, analyze, and evaluate a work of literature, you should also consider the existing interpretations of </w:t>
      </w:r>
      <w:r w:rsidR="00013731">
        <w:t>the text you are examining and place your “reading” of the text in relation to these pre-existing studies.  How and why is your approach to understanding your chosen text different from those already published?  What does it help us see or understand about the text that other approaches do not?</w:t>
      </w:r>
    </w:p>
    <w:p w:rsidR="001855AB" w:rsidRDefault="001855AB" w:rsidP="00AB5945">
      <w:r>
        <w:t>Draft Due:</w:t>
      </w:r>
      <w:r w:rsidR="002F6AE6">
        <w:t xml:space="preserve">  3/19, 4/16</w:t>
      </w:r>
      <w:r w:rsidR="00DD5076">
        <w:tab/>
      </w:r>
      <w:r w:rsidR="00DD5076">
        <w:tab/>
      </w:r>
      <w:r w:rsidR="00DD5076">
        <w:tab/>
      </w:r>
      <w:r w:rsidR="00DD5076">
        <w:tab/>
      </w:r>
      <w:r w:rsidR="00DD5076">
        <w:tab/>
      </w:r>
      <w:r>
        <w:t xml:space="preserve">Final Draft Due:  </w:t>
      </w:r>
      <w:r w:rsidR="002F6AE6">
        <w:t>4/4</w:t>
      </w:r>
    </w:p>
    <w:p w:rsidR="00BB1089" w:rsidRPr="001855AB" w:rsidRDefault="00BB1089" w:rsidP="00AB5945"/>
    <w:p w:rsidR="00475DF0" w:rsidRDefault="00475DF0" w:rsidP="00AB5945">
      <w:pPr>
        <w:rPr>
          <w:b/>
        </w:rPr>
      </w:pPr>
      <w:r>
        <w:rPr>
          <w:b/>
        </w:rPr>
        <w:t>Response Papers</w:t>
      </w:r>
      <w:r w:rsidR="00940724">
        <w:rPr>
          <w:b/>
        </w:rPr>
        <w:t>—</w:t>
      </w:r>
    </w:p>
    <w:p w:rsidR="00940724" w:rsidRPr="00940724" w:rsidRDefault="00940724" w:rsidP="00AB5945">
      <w:r>
        <w:t>Each week you will be asked to write a s</w:t>
      </w:r>
      <w:r w:rsidR="00060603">
        <w:t xml:space="preserve">hort (1-2 pages: </w:t>
      </w:r>
      <w:r>
        <w:t xml:space="preserve">typed, double-spaced) response paper that is related to one or more of the course readings.  These papers must be </w:t>
      </w:r>
      <w:r w:rsidR="00060603">
        <w:t xml:space="preserve">turned in on Friday of each week.  I will select at random 2-3 students to read their response papers to the class each week so make sure you give the assignment full attention.  What you include in each response is up to you, but the paper should engage with the reading assignments for that week.  You might use your response as an </w:t>
      </w:r>
      <w:r w:rsidR="00060603">
        <w:lastRenderedPageBreak/>
        <w:t xml:space="preserve">opportunity to explore questions left unanswered by a particular author or to challenge assertions made by a specific text.  A response might also explore why you agree with a particular approach to understanding literature and literary analysis.  Regardless of the approach you take, make sure to move beyond a summary of what you have read and provide your analysis of what you’ve read along with an evaluation of its value.  </w:t>
      </w:r>
    </w:p>
    <w:p w:rsidR="00940724" w:rsidRDefault="00940724" w:rsidP="00AB5945">
      <w:pPr>
        <w:rPr>
          <w:b/>
        </w:rPr>
      </w:pPr>
    </w:p>
    <w:p w:rsidR="008D7705" w:rsidRDefault="00940724" w:rsidP="00AB5945">
      <w:pPr>
        <w:rPr>
          <w:b/>
        </w:rPr>
      </w:pPr>
      <w:r>
        <w:rPr>
          <w:b/>
        </w:rPr>
        <w:t>DAILY SCHEDULE</w:t>
      </w:r>
      <w:r w:rsidR="00475DF0">
        <w:rPr>
          <w:b/>
        </w:rPr>
        <w:t xml:space="preserve">:  </w:t>
      </w:r>
    </w:p>
    <w:p w:rsidR="00522EB1" w:rsidRPr="00940724" w:rsidRDefault="001C2D77" w:rsidP="00522EB1">
      <w:pPr>
        <w:jc w:val="center"/>
        <w:rPr>
          <w:b/>
        </w:rPr>
      </w:pPr>
      <w:r>
        <w:rPr>
          <w:b/>
        </w:rPr>
        <w:t>Unit 1:  Reader</w:t>
      </w:r>
    </w:p>
    <w:p w:rsidR="00940724" w:rsidRPr="00044909" w:rsidRDefault="00940724" w:rsidP="00AB5945">
      <w:pPr>
        <w:rPr>
          <w:b/>
        </w:rPr>
      </w:pPr>
      <w:r w:rsidRPr="00044909">
        <w:rPr>
          <w:b/>
        </w:rPr>
        <w:t>Week One:  The Fundamentals</w:t>
      </w:r>
    </w:p>
    <w:p w:rsidR="00E5233F" w:rsidRDefault="00E5233F" w:rsidP="00E5233F">
      <w:r>
        <w:t>1/13:</w:t>
      </w:r>
      <w:r>
        <w:t xml:space="preserve">  Introduction to the Class.  What is Literature in the 21</w:t>
      </w:r>
      <w:r w:rsidRPr="00E5233F">
        <w:rPr>
          <w:vertAlign w:val="superscript"/>
        </w:rPr>
        <w:t>st</w:t>
      </w:r>
      <w:r>
        <w:t xml:space="preserve"> Century?</w:t>
      </w:r>
    </w:p>
    <w:p w:rsidR="00940724" w:rsidRDefault="00E5233F" w:rsidP="00AB5945">
      <w:r>
        <w:t xml:space="preserve">1/15: </w:t>
      </w:r>
      <w:r>
        <w:t xml:space="preserve">Reading Literature </w:t>
      </w:r>
      <w:proofErr w:type="gramStart"/>
      <w:r>
        <w:t>Like</w:t>
      </w:r>
      <w:proofErr w:type="gramEnd"/>
      <w:r>
        <w:t xml:space="preserve"> a Critic.</w:t>
      </w:r>
    </w:p>
    <w:p w:rsidR="00013731" w:rsidRDefault="00940724" w:rsidP="00AB5945">
      <w:r>
        <w:t xml:space="preserve">Reading:  </w:t>
      </w:r>
      <w:proofErr w:type="gramStart"/>
      <w:r w:rsidR="004F58B5" w:rsidRPr="004F58B5">
        <w:rPr>
          <w:b/>
          <w:i/>
        </w:rPr>
        <w:t>CT</w:t>
      </w:r>
      <w:r w:rsidR="00860A34">
        <w:t xml:space="preserve">  “</w:t>
      </w:r>
      <w:proofErr w:type="gramEnd"/>
      <w:r w:rsidR="00860A34">
        <w:t xml:space="preserve">Why Write?” (pgs. 659-672) and </w:t>
      </w:r>
      <w:r w:rsidR="008C38B6">
        <w:t xml:space="preserve">“Against Interpretation” (pgs. </w:t>
      </w:r>
      <w:r w:rsidR="00860A34">
        <w:t xml:space="preserve">738-745).  </w:t>
      </w:r>
    </w:p>
    <w:p w:rsidR="00E5233F" w:rsidRDefault="00E5233F" w:rsidP="00AB5945">
      <w:bookmarkStart w:id="0" w:name="_GoBack"/>
      <w:bookmarkEnd w:id="0"/>
    </w:p>
    <w:p w:rsidR="0023322D" w:rsidRPr="00044909" w:rsidRDefault="001C2D77" w:rsidP="00AB5945">
      <w:pPr>
        <w:rPr>
          <w:b/>
        </w:rPr>
      </w:pPr>
      <w:r>
        <w:rPr>
          <w:b/>
        </w:rPr>
        <w:t>Week Two:  Reception</w:t>
      </w:r>
      <w:r w:rsidR="0023322D" w:rsidRPr="00044909">
        <w:rPr>
          <w:b/>
        </w:rPr>
        <w:t xml:space="preserve"> Theory</w:t>
      </w:r>
    </w:p>
    <w:p w:rsidR="00E5233F" w:rsidRDefault="00E5233F" w:rsidP="00E5233F">
      <w:r>
        <w:t>1/20:</w:t>
      </w:r>
      <w:r>
        <w:t xml:space="preserve"> Horizons of Expectation and the Implied Reader</w:t>
      </w:r>
      <w:r w:rsidR="00731AC0">
        <w:t>.</w:t>
      </w:r>
    </w:p>
    <w:p w:rsidR="00E5233F" w:rsidRDefault="00E5233F" w:rsidP="00E5233F">
      <w:r>
        <w:t xml:space="preserve">Reading:  </w:t>
      </w:r>
      <w:proofErr w:type="gramStart"/>
      <w:r w:rsidRPr="00387B54">
        <w:rPr>
          <w:b/>
          <w:i/>
        </w:rPr>
        <w:t>CT</w:t>
      </w:r>
      <w:r>
        <w:t xml:space="preserve">  </w:t>
      </w:r>
      <w:r>
        <w:t>“</w:t>
      </w:r>
      <w:proofErr w:type="gramEnd"/>
      <w:r>
        <w:t xml:space="preserve">The Elevation of the </w:t>
      </w:r>
      <w:proofErr w:type="spellStart"/>
      <w:r>
        <w:t>Historicality</w:t>
      </w:r>
      <w:proofErr w:type="spellEnd"/>
      <w:r>
        <w:t xml:space="preserve"> of Understanding” (pgs. 721-737) and </w:t>
      </w:r>
      <w:r>
        <w:t>“The Three Horizons of Readi</w:t>
      </w:r>
      <w:r>
        <w:t>ng” (pgs. 981-988)</w:t>
      </w:r>
      <w:r w:rsidR="008C38B6">
        <w:t>.</w:t>
      </w:r>
      <w:r>
        <w:t xml:space="preserve"> </w:t>
      </w:r>
    </w:p>
    <w:p w:rsidR="00013731" w:rsidRDefault="00E5233F" w:rsidP="00AB5945">
      <w:r>
        <w:t>1/22:</w:t>
      </w:r>
      <w:r>
        <w:t xml:space="preserve"> The Role of Genre in the Reading Process</w:t>
      </w:r>
      <w:r w:rsidR="00731AC0">
        <w:t>.</w:t>
      </w:r>
    </w:p>
    <w:p w:rsidR="00E5233F" w:rsidRPr="00E5233F" w:rsidRDefault="00387B54" w:rsidP="00E5233F">
      <w:r>
        <w:t xml:space="preserve">Reading:  </w:t>
      </w:r>
      <w:proofErr w:type="gramStart"/>
      <w:r w:rsidRPr="00387B54">
        <w:rPr>
          <w:b/>
          <w:i/>
        </w:rPr>
        <w:t xml:space="preserve">CT </w:t>
      </w:r>
      <w:r>
        <w:t xml:space="preserve"> </w:t>
      </w:r>
      <w:r w:rsidR="00057710">
        <w:t>“</w:t>
      </w:r>
      <w:proofErr w:type="gramEnd"/>
      <w:r w:rsidR="00057710">
        <w:t xml:space="preserve">The Question: </w:t>
      </w:r>
      <w:r w:rsidR="00073C64">
        <w:t xml:space="preserve">Who Reads What How?” </w:t>
      </w:r>
      <w:proofErr w:type="gramStart"/>
      <w:r w:rsidR="00073C64">
        <w:t xml:space="preserve">(pgs. 1014-1022) </w:t>
      </w:r>
      <w:r w:rsidR="00731AC0">
        <w:t>and “</w:t>
      </w:r>
      <w:r w:rsidR="00073C64">
        <w:t>How to Recognize a Poem When You See One” (pgs. 1022-1030).</w:t>
      </w:r>
      <w:proofErr w:type="gramEnd"/>
      <w:r w:rsidR="00073C64">
        <w:t xml:space="preserve">  </w:t>
      </w:r>
    </w:p>
    <w:p w:rsidR="00E5233F" w:rsidRDefault="00E5233F" w:rsidP="00E5233F">
      <w:pPr>
        <w:jc w:val="right"/>
        <w:rPr>
          <w:b/>
        </w:rPr>
      </w:pPr>
      <w:r w:rsidRPr="00522EB1">
        <w:rPr>
          <w:b/>
        </w:rPr>
        <w:t xml:space="preserve"> </w:t>
      </w:r>
      <w:r>
        <w:rPr>
          <w:b/>
        </w:rPr>
        <w:t>[Add/Drop Period E</w:t>
      </w:r>
      <w:r w:rsidR="00073C64" w:rsidRPr="00522EB1">
        <w:rPr>
          <w:b/>
        </w:rPr>
        <w:t>nds</w:t>
      </w:r>
      <w:r w:rsidR="00B24618">
        <w:rPr>
          <w:b/>
        </w:rPr>
        <w:t xml:space="preserve"> Friday 1/23.</w:t>
      </w:r>
      <w:r w:rsidR="00013731" w:rsidRPr="00522EB1">
        <w:rPr>
          <w:b/>
        </w:rPr>
        <w:t>]</w:t>
      </w:r>
    </w:p>
    <w:p w:rsidR="00E5233F" w:rsidRDefault="00E5233F" w:rsidP="00E5233F">
      <w:pPr>
        <w:jc w:val="center"/>
        <w:rPr>
          <w:b/>
        </w:rPr>
      </w:pPr>
      <w:r>
        <w:rPr>
          <w:b/>
        </w:rPr>
        <w:t>Unit 2</w:t>
      </w:r>
      <w:r>
        <w:rPr>
          <w:b/>
        </w:rPr>
        <w:t>: Text</w:t>
      </w:r>
    </w:p>
    <w:p w:rsidR="00E5233F" w:rsidRPr="00567AD0" w:rsidRDefault="00711B81" w:rsidP="00E5233F">
      <w:pPr>
        <w:rPr>
          <w:b/>
        </w:rPr>
      </w:pPr>
      <w:r>
        <w:rPr>
          <w:b/>
        </w:rPr>
        <w:t>Week Three</w:t>
      </w:r>
      <w:r w:rsidR="00E5233F" w:rsidRPr="00567AD0">
        <w:rPr>
          <w:b/>
        </w:rPr>
        <w:t xml:space="preserve">:  </w:t>
      </w:r>
      <w:r w:rsidR="00E5233F">
        <w:rPr>
          <w:b/>
        </w:rPr>
        <w:t>Structuralism</w:t>
      </w:r>
    </w:p>
    <w:p w:rsidR="006912BE" w:rsidRDefault="006912BE" w:rsidP="006912BE">
      <w:r>
        <w:t xml:space="preserve">1/27: </w:t>
      </w:r>
      <w:r w:rsidR="00731AC0">
        <w:t xml:space="preserve">Sign Systems in Literature.  </w:t>
      </w:r>
    </w:p>
    <w:p w:rsidR="006912BE" w:rsidRDefault="00731AC0" w:rsidP="006912BE">
      <w:r>
        <w:t xml:space="preserve">Reading: </w:t>
      </w:r>
      <w:r w:rsidRPr="00705B01">
        <w:rPr>
          <w:b/>
          <w:i/>
        </w:rPr>
        <w:t>CT</w:t>
      </w:r>
      <w:r>
        <w:t xml:space="preserve"> “Nature of the Linguistic Sign” (pgs. 841-844) and “From </w:t>
      </w:r>
      <w:r w:rsidRPr="00780A2C">
        <w:rPr>
          <w:i/>
        </w:rPr>
        <w:t>Linguistics and Poetics</w:t>
      </w:r>
      <w:r>
        <w:t xml:space="preserve">” (pgs. 852-859).  </w:t>
      </w:r>
    </w:p>
    <w:p w:rsidR="00731AC0" w:rsidRDefault="006912BE" w:rsidP="00525112">
      <w:r>
        <w:t>1/29:</w:t>
      </w:r>
      <w:r w:rsidR="00731AC0">
        <w:t xml:space="preserve"> Literature and Mythology</w:t>
      </w:r>
      <w:r w:rsidR="00A156AE">
        <w:t>.</w:t>
      </w:r>
      <w:r w:rsidR="00B24618" w:rsidRPr="00B24618">
        <w:t xml:space="preserve"> </w:t>
      </w:r>
      <w:r w:rsidR="00B24618">
        <w:t xml:space="preserve">Discuss Critical Etymology Assignment.  </w:t>
      </w:r>
    </w:p>
    <w:p w:rsidR="00E5233F" w:rsidRPr="008C38B6" w:rsidRDefault="00525112" w:rsidP="00731AC0">
      <w:r>
        <w:t xml:space="preserve">Reading: </w:t>
      </w:r>
      <w:r w:rsidRPr="00705B01">
        <w:rPr>
          <w:b/>
          <w:i/>
        </w:rPr>
        <w:t>CT</w:t>
      </w:r>
      <w:r>
        <w:t xml:space="preserve"> “</w:t>
      </w:r>
      <w:r w:rsidRPr="00780A2C">
        <w:rPr>
          <w:i/>
        </w:rPr>
        <w:t>Fairy Tale Transformations</w:t>
      </w:r>
      <w:r w:rsidR="00731AC0">
        <w:t>” (pgs. 785-797) and “The Structural Study of Myth” (pgs. 860-868).</w:t>
      </w:r>
    </w:p>
    <w:p w:rsidR="00E5233F" w:rsidRPr="00567AD0" w:rsidRDefault="00731AC0" w:rsidP="00E5233F">
      <w:pPr>
        <w:rPr>
          <w:b/>
        </w:rPr>
      </w:pPr>
      <w:r>
        <w:rPr>
          <w:b/>
        </w:rPr>
        <w:lastRenderedPageBreak/>
        <w:t>Week Four</w:t>
      </w:r>
      <w:r w:rsidR="00E5233F" w:rsidRPr="00567AD0">
        <w:rPr>
          <w:b/>
        </w:rPr>
        <w:t>: Post-Structuralism</w:t>
      </w:r>
    </w:p>
    <w:p w:rsidR="00731AC0" w:rsidRDefault="00731AC0" w:rsidP="00731AC0">
      <w:r>
        <w:t>2/3:</w:t>
      </w:r>
      <w:r w:rsidRPr="00731AC0">
        <w:t xml:space="preserve"> </w:t>
      </w:r>
      <w:r>
        <w:t>Deconstruction</w:t>
      </w:r>
      <w:r>
        <w:t>.</w:t>
      </w:r>
    </w:p>
    <w:p w:rsidR="00731AC0" w:rsidRDefault="00731AC0" w:rsidP="00731AC0">
      <w:r>
        <w:t xml:space="preserve">Reading:  </w:t>
      </w:r>
      <w:proofErr w:type="gramStart"/>
      <w:r w:rsidRPr="00045801">
        <w:rPr>
          <w:b/>
          <w:i/>
        </w:rPr>
        <w:t>CT</w:t>
      </w:r>
      <w:r>
        <w:t xml:space="preserve">  “</w:t>
      </w:r>
      <w:proofErr w:type="spellStart"/>
      <w:proofErr w:type="gramEnd"/>
      <w:r w:rsidRPr="00045801">
        <w:rPr>
          <w:i/>
        </w:rPr>
        <w:t>Differance</w:t>
      </w:r>
      <w:proofErr w:type="spellEnd"/>
      <w:r>
        <w:t xml:space="preserve">” (pgs. 932-949).  </w:t>
      </w:r>
    </w:p>
    <w:p w:rsidR="00731AC0" w:rsidRDefault="00A156AE" w:rsidP="00731AC0">
      <w:r>
        <w:t>2/5:</w:t>
      </w:r>
      <w:r w:rsidRPr="00A156AE">
        <w:t xml:space="preserve"> </w:t>
      </w:r>
      <w:r>
        <w:t>Rhetoric and Deconstruction</w:t>
      </w:r>
      <w:r>
        <w:t>.</w:t>
      </w:r>
    </w:p>
    <w:p w:rsidR="00B24618" w:rsidRDefault="00E5233F" w:rsidP="00E5233F">
      <w:r>
        <w:t xml:space="preserve">Reading: </w:t>
      </w:r>
      <w:proofErr w:type="gramStart"/>
      <w:r w:rsidRPr="00045801">
        <w:rPr>
          <w:b/>
          <w:i/>
        </w:rPr>
        <w:t>CT</w:t>
      </w:r>
      <w:r>
        <w:t xml:space="preserve">  “</w:t>
      </w:r>
      <w:proofErr w:type="gramEnd"/>
      <w:r>
        <w:t>Semiology and Rhetoric” (pgs. 882-893).</w:t>
      </w:r>
      <w:r w:rsidR="00B24618">
        <w:t xml:space="preserve"> </w:t>
      </w:r>
    </w:p>
    <w:p w:rsidR="00E5233F" w:rsidRPr="00B24618" w:rsidRDefault="00B24618" w:rsidP="00B24618">
      <w:pPr>
        <w:jc w:val="right"/>
        <w:rPr>
          <w:b/>
        </w:rPr>
      </w:pPr>
      <w:r w:rsidRPr="00184789">
        <w:rPr>
          <w:b/>
        </w:rPr>
        <w:t>Writing:  Draft of Critical Etymology Due.</w:t>
      </w:r>
    </w:p>
    <w:p w:rsidR="00E5233F" w:rsidRPr="00044909" w:rsidRDefault="00A156AE" w:rsidP="00E5233F">
      <w:pPr>
        <w:rPr>
          <w:b/>
        </w:rPr>
      </w:pPr>
      <w:r>
        <w:rPr>
          <w:b/>
        </w:rPr>
        <w:t>Week Five</w:t>
      </w:r>
      <w:r w:rsidR="00E5233F" w:rsidRPr="00044909">
        <w:rPr>
          <w:b/>
        </w:rPr>
        <w:t xml:space="preserve">: Digital Humanities </w:t>
      </w:r>
    </w:p>
    <w:p w:rsidR="00A156AE" w:rsidRDefault="00A156AE" w:rsidP="00A156AE">
      <w:r>
        <w:t>2/10:</w:t>
      </w:r>
      <w:r>
        <w:t xml:space="preserve"> </w:t>
      </w:r>
      <w:r>
        <w:t xml:space="preserve">Text/Hypertext.  </w:t>
      </w:r>
    </w:p>
    <w:p w:rsidR="00A156AE" w:rsidRDefault="00A156AE" w:rsidP="00A156AE">
      <w:r>
        <w:t xml:space="preserve">Reading: </w:t>
      </w:r>
      <w:r w:rsidRPr="00FA77D6">
        <w:rPr>
          <w:b/>
          <w:i/>
        </w:rPr>
        <w:t>BB</w:t>
      </w:r>
      <w:r>
        <w:t xml:space="preserve"> “Visible and Invisible Books.”  </w:t>
      </w:r>
    </w:p>
    <w:p w:rsidR="00A156AE" w:rsidRDefault="00A156AE" w:rsidP="00E5233F">
      <w:r>
        <w:t>2/12:</w:t>
      </w:r>
      <w:r w:rsidRPr="00A156AE">
        <w:t xml:space="preserve"> </w:t>
      </w:r>
      <w:r>
        <w:t xml:space="preserve">Publishing Digital Texts.  </w:t>
      </w:r>
    </w:p>
    <w:p w:rsidR="00A156AE" w:rsidRDefault="00E5233F" w:rsidP="00E5233F">
      <w:r>
        <w:t xml:space="preserve">Reading:  </w:t>
      </w:r>
      <w:r>
        <w:rPr>
          <w:b/>
          <w:i/>
        </w:rPr>
        <w:t xml:space="preserve">BB </w:t>
      </w:r>
      <w:r>
        <w:t xml:space="preserve">“Electronic Errata:  Digital Publishing, Open Review, and the Futures of Correction” </w:t>
      </w:r>
      <w:r w:rsidR="008C38B6">
        <w:t xml:space="preserve">and </w:t>
      </w:r>
      <w:r>
        <w:t>“Looking for Whitman:  A Gr</w:t>
      </w:r>
      <w:r w:rsidR="00A156AE">
        <w:t xml:space="preserve">and, Aggregated Experiment.” </w:t>
      </w:r>
      <w:r>
        <w:t>Also please visit the site “Looking for Whitman” at &lt;</w:t>
      </w:r>
      <w:r w:rsidRPr="00044909">
        <w:t xml:space="preserve"> </w:t>
      </w:r>
      <w:hyperlink r:id="rId12" w:history="1">
        <w:r w:rsidRPr="00044909">
          <w:rPr>
            <w:rStyle w:val="Hyperlink"/>
          </w:rPr>
          <w:t>http://lookingforwhitman.org/</w:t>
        </w:r>
      </w:hyperlink>
      <w:r>
        <w:t xml:space="preserve">&gt;.  </w:t>
      </w:r>
    </w:p>
    <w:p w:rsidR="00A156AE" w:rsidRDefault="00A156AE" w:rsidP="00E5233F"/>
    <w:p w:rsidR="00E5233F" w:rsidRPr="00AA6342" w:rsidRDefault="00A156AE" w:rsidP="00E5233F">
      <w:pPr>
        <w:rPr>
          <w:b/>
        </w:rPr>
      </w:pPr>
      <w:r>
        <w:rPr>
          <w:b/>
        </w:rPr>
        <w:t>Week Six</w:t>
      </w:r>
      <w:r w:rsidR="00E5233F" w:rsidRPr="00AA6342">
        <w:rPr>
          <w:b/>
        </w:rPr>
        <w:t xml:space="preserve">: Digital Humanities (Cont.)  </w:t>
      </w:r>
    </w:p>
    <w:p w:rsidR="00A156AE" w:rsidRDefault="00A156AE" w:rsidP="00A156AE">
      <w:r>
        <w:t>2/17:</w:t>
      </w:r>
      <w:r w:rsidRPr="00A156AE">
        <w:t xml:space="preserve"> </w:t>
      </w:r>
      <w:r>
        <w:t xml:space="preserve">Distant Reading.  </w:t>
      </w:r>
    </w:p>
    <w:p w:rsidR="00A156AE" w:rsidRDefault="00A156AE" w:rsidP="00A156AE">
      <w:r>
        <w:t xml:space="preserve">Reading:  </w:t>
      </w:r>
      <w:r w:rsidRPr="00AA6342">
        <w:rPr>
          <w:b/>
          <w:i/>
        </w:rPr>
        <w:t>BB</w:t>
      </w:r>
      <w:r>
        <w:t xml:space="preserve"> “Conjectures on World Literature” and “The Remaking of Reading:  Data Mining and the Digital Humanities.”  </w:t>
      </w:r>
    </w:p>
    <w:p w:rsidR="00A156AE" w:rsidRDefault="00A156AE" w:rsidP="00E5233F">
      <w:r>
        <w:t xml:space="preserve">2/19: </w:t>
      </w:r>
      <w:r>
        <w:t xml:space="preserve">Methodology and Theory. </w:t>
      </w:r>
    </w:p>
    <w:p w:rsidR="00A156AE" w:rsidRPr="00A156AE" w:rsidRDefault="00E5233F" w:rsidP="00A156AE">
      <w:r>
        <w:t xml:space="preserve">Reading: </w:t>
      </w:r>
      <w:r w:rsidRPr="003E74BE">
        <w:rPr>
          <w:b/>
          <w:i/>
        </w:rPr>
        <w:t>BB</w:t>
      </w:r>
      <w:r>
        <w:t xml:space="preserve"> “The Slaughterhouse of Literature.”  </w:t>
      </w:r>
    </w:p>
    <w:p w:rsidR="00A156AE" w:rsidRPr="003B6988" w:rsidRDefault="00597C98" w:rsidP="00A156AE">
      <w:pPr>
        <w:jc w:val="center"/>
        <w:rPr>
          <w:b/>
        </w:rPr>
      </w:pPr>
      <w:r>
        <w:rPr>
          <w:b/>
        </w:rPr>
        <w:t>Unit 3</w:t>
      </w:r>
      <w:r w:rsidR="00E5233F" w:rsidRPr="00940724">
        <w:rPr>
          <w:b/>
        </w:rPr>
        <w:t>:  Context</w:t>
      </w:r>
    </w:p>
    <w:p w:rsidR="00E5233F" w:rsidRPr="00044909" w:rsidRDefault="00A156AE" w:rsidP="00E5233F">
      <w:pPr>
        <w:rPr>
          <w:b/>
        </w:rPr>
      </w:pPr>
      <w:r>
        <w:rPr>
          <w:b/>
        </w:rPr>
        <w:t>Week Seven</w:t>
      </w:r>
      <w:r w:rsidR="00E5233F" w:rsidRPr="00044909">
        <w:rPr>
          <w:b/>
        </w:rPr>
        <w:t>:  Marxist Criticism</w:t>
      </w:r>
    </w:p>
    <w:p w:rsidR="00E5233F" w:rsidRDefault="00A156AE" w:rsidP="00E5233F">
      <w:r>
        <w:t>2/24</w:t>
      </w:r>
      <w:r w:rsidR="00E5233F">
        <w:t>:  Culture as Industry.</w:t>
      </w:r>
    </w:p>
    <w:p w:rsidR="00A156AE" w:rsidRDefault="00A156AE" w:rsidP="00E5233F">
      <w:r>
        <w:t xml:space="preserve">Reading: CT “Consciousness Derived From Material Conditions” (pgs. 406-409) and “From </w:t>
      </w:r>
      <w:proofErr w:type="gramStart"/>
      <w:r w:rsidRPr="00044909">
        <w:rPr>
          <w:i/>
        </w:rPr>
        <w:t>The</w:t>
      </w:r>
      <w:proofErr w:type="gramEnd"/>
      <w:r w:rsidRPr="00044909">
        <w:rPr>
          <w:i/>
        </w:rPr>
        <w:t xml:space="preserve"> Culture Industry:  Enlightenment</w:t>
      </w:r>
      <w:r>
        <w:rPr>
          <w:i/>
        </w:rPr>
        <w:t xml:space="preserve"> as</w:t>
      </w:r>
      <w:r w:rsidRPr="00044909">
        <w:rPr>
          <w:i/>
        </w:rPr>
        <w:t xml:space="preserve"> Mass Deception</w:t>
      </w:r>
      <w:r>
        <w:t xml:space="preserve">” (pgs. 1254-1263).  </w:t>
      </w:r>
    </w:p>
    <w:p w:rsidR="00E5233F" w:rsidRDefault="00A156AE" w:rsidP="00E5233F">
      <w:r>
        <w:t>2/</w:t>
      </w:r>
      <w:r w:rsidR="00E5233F">
        <w:t xml:space="preserve">26:  Political Unconscious.  </w:t>
      </w:r>
    </w:p>
    <w:p w:rsidR="008C38B6" w:rsidRDefault="00A156AE" w:rsidP="00E5233F">
      <w:r>
        <w:t xml:space="preserve">Reading:  </w:t>
      </w:r>
      <w:proofErr w:type="gramStart"/>
      <w:r w:rsidRPr="00D02BB5">
        <w:rPr>
          <w:b/>
          <w:i/>
        </w:rPr>
        <w:t>CT</w:t>
      </w:r>
      <w:r>
        <w:t xml:space="preserve">  “</w:t>
      </w:r>
      <w:proofErr w:type="gramEnd"/>
      <w:r>
        <w:t xml:space="preserve">From The Political Unconscious” (pgs. 1290-1306).  </w:t>
      </w:r>
    </w:p>
    <w:p w:rsidR="00E5233F" w:rsidRPr="008C38B6" w:rsidRDefault="00A156AE" w:rsidP="00E5233F">
      <w:r>
        <w:rPr>
          <w:b/>
        </w:rPr>
        <w:lastRenderedPageBreak/>
        <w:t>Week Eight</w:t>
      </w:r>
      <w:r w:rsidR="00E5233F" w:rsidRPr="00044909">
        <w:rPr>
          <w:b/>
        </w:rPr>
        <w:t>:</w:t>
      </w:r>
      <w:r w:rsidR="00E5233F">
        <w:rPr>
          <w:b/>
        </w:rPr>
        <w:t xml:space="preserve">  Cultural Studies</w:t>
      </w:r>
    </w:p>
    <w:p w:rsidR="00A156AE" w:rsidRDefault="00A156AE" w:rsidP="00A156AE">
      <w:r>
        <w:t>3/3:</w:t>
      </w:r>
      <w:r w:rsidRPr="00A156AE">
        <w:t xml:space="preserve"> </w:t>
      </w:r>
      <w:r>
        <w:t xml:space="preserve">Cultural Capital.  </w:t>
      </w:r>
    </w:p>
    <w:p w:rsidR="00A156AE" w:rsidRDefault="00A156AE" w:rsidP="00A156AE">
      <w:r>
        <w:t xml:space="preserve">Reading: </w:t>
      </w:r>
      <w:r w:rsidRPr="00C51FF2">
        <w:rPr>
          <w:b/>
          <w:i/>
        </w:rPr>
        <w:t>CT</w:t>
      </w:r>
      <w:r>
        <w:t xml:space="preserve"> “From </w:t>
      </w:r>
      <w:r w:rsidRPr="00500065">
        <w:rPr>
          <w:i/>
        </w:rPr>
        <w:t>Distinction:  A Social Critique of the Judgment of Taste</w:t>
      </w:r>
      <w:r>
        <w:t>” (p</w:t>
      </w:r>
      <w:r>
        <w:t xml:space="preserve">gs. 1398-1403).  </w:t>
      </w:r>
      <w:r>
        <w:t>Also please visit the “Breaking Bad Wiki” at &lt;</w:t>
      </w:r>
      <w:r w:rsidRPr="00C51FF2">
        <w:t xml:space="preserve"> </w:t>
      </w:r>
      <w:hyperlink r:id="rId13" w:history="1">
        <w:r w:rsidRPr="00C51FF2">
          <w:rPr>
            <w:rStyle w:val="Hyperlink"/>
          </w:rPr>
          <w:t>http://breakingbad.wikia.com/wiki/Walt_Whitman</w:t>
        </w:r>
      </w:hyperlink>
      <w:r>
        <w:t>&gt;</w:t>
      </w:r>
      <w:r w:rsidR="00597C98">
        <w:t>.</w:t>
      </w:r>
    </w:p>
    <w:p w:rsidR="00A156AE" w:rsidRDefault="00A156AE" w:rsidP="00A156AE">
      <w:r>
        <w:t>3/5:</w:t>
      </w:r>
      <w:r>
        <w:t xml:space="preserve"> History and Literature.</w:t>
      </w:r>
    </w:p>
    <w:p w:rsidR="00E5233F" w:rsidRDefault="00E5233F" w:rsidP="00597C98">
      <w:r>
        <w:t xml:space="preserve">Reading:  </w:t>
      </w:r>
      <w:proofErr w:type="gramStart"/>
      <w:r w:rsidRPr="00CB53C3">
        <w:rPr>
          <w:b/>
          <w:i/>
        </w:rPr>
        <w:t xml:space="preserve">CT </w:t>
      </w:r>
      <w:r>
        <w:t xml:space="preserve"> “</w:t>
      </w:r>
      <w:proofErr w:type="gramEnd"/>
      <w:r>
        <w:t>The Historical Text as Literary Artifact”  (pgs. 1383-1397)</w:t>
      </w:r>
      <w:r w:rsidR="00597C98">
        <w:t>.</w:t>
      </w:r>
    </w:p>
    <w:p w:rsidR="00597C98" w:rsidRPr="00B24618" w:rsidRDefault="00B24618" w:rsidP="00B24618">
      <w:pPr>
        <w:jc w:val="right"/>
        <w:rPr>
          <w:b/>
        </w:rPr>
      </w:pPr>
      <w:r w:rsidRPr="00184789">
        <w:rPr>
          <w:b/>
        </w:rPr>
        <w:t>Writing:  Final Draft Critical Etymology Due.</w:t>
      </w:r>
    </w:p>
    <w:p w:rsidR="00E5233F" w:rsidRPr="00E5233F" w:rsidRDefault="00597C98" w:rsidP="00E5233F">
      <w:pPr>
        <w:jc w:val="center"/>
        <w:rPr>
          <w:b/>
        </w:rPr>
      </w:pPr>
      <w:r>
        <w:rPr>
          <w:b/>
        </w:rPr>
        <w:t>Unit 4</w:t>
      </w:r>
      <w:r w:rsidR="00073C64" w:rsidRPr="00073C64">
        <w:rPr>
          <w:b/>
        </w:rPr>
        <w:t>: Author</w:t>
      </w:r>
    </w:p>
    <w:p w:rsidR="00013731" w:rsidRPr="00044909" w:rsidRDefault="00597C98" w:rsidP="00AB5945">
      <w:pPr>
        <w:rPr>
          <w:b/>
        </w:rPr>
      </w:pPr>
      <w:r>
        <w:rPr>
          <w:b/>
        </w:rPr>
        <w:t>Week Nine</w:t>
      </w:r>
      <w:r w:rsidR="0023322D" w:rsidRPr="00044909">
        <w:rPr>
          <w:b/>
        </w:rPr>
        <w:t>:</w:t>
      </w:r>
      <w:r w:rsidR="00073C64">
        <w:rPr>
          <w:b/>
        </w:rPr>
        <w:t xml:space="preserve"> </w:t>
      </w:r>
      <w:r w:rsidR="00057710">
        <w:rPr>
          <w:b/>
        </w:rPr>
        <w:t>Psychoanalysis</w:t>
      </w:r>
    </w:p>
    <w:p w:rsidR="00597C98" w:rsidRDefault="00597C98" w:rsidP="00597C98">
      <w:r>
        <w:t xml:space="preserve">3/10: Latent and Manifest Content.  </w:t>
      </w:r>
    </w:p>
    <w:p w:rsidR="00597C98" w:rsidRDefault="00597C98" w:rsidP="00597C98">
      <w:r>
        <w:t xml:space="preserve">Reading:  </w:t>
      </w:r>
      <w:proofErr w:type="gramStart"/>
      <w:r>
        <w:rPr>
          <w:b/>
          <w:i/>
        </w:rPr>
        <w:t>CT</w:t>
      </w:r>
      <w:r>
        <w:t xml:space="preserve">  “</w:t>
      </w:r>
      <w:proofErr w:type="gramEnd"/>
      <w:r>
        <w:t>The Dream-Work” (pgs. 500-509) and “Creative Writers and Daydreaming” (pgs. 509-514).</w:t>
      </w:r>
    </w:p>
    <w:p w:rsidR="00597C98" w:rsidRDefault="00597C98" w:rsidP="00597C98">
      <w:r>
        <w:t>3/12:</w:t>
      </w:r>
      <w:r w:rsidRPr="00597C98">
        <w:t xml:space="preserve"> </w:t>
      </w:r>
      <w:r>
        <w:t>Narrative and the Search for Order.</w:t>
      </w:r>
      <w:r w:rsidR="00B24618">
        <w:t xml:space="preserve">  Discuss Literary Analysis Assignment.</w:t>
      </w:r>
    </w:p>
    <w:p w:rsidR="00597C98" w:rsidRDefault="00597C98" w:rsidP="00597C98">
      <w:r>
        <w:t xml:space="preserve">Reading:  </w:t>
      </w:r>
      <w:proofErr w:type="gramStart"/>
      <w:r w:rsidRPr="00387B54">
        <w:rPr>
          <w:b/>
          <w:i/>
        </w:rPr>
        <w:t xml:space="preserve">CT </w:t>
      </w:r>
      <w:r>
        <w:t xml:space="preserve"> “</w:t>
      </w:r>
      <w:proofErr w:type="gramEnd"/>
      <w:r>
        <w:t xml:space="preserve">Freud’s </w:t>
      </w:r>
      <w:proofErr w:type="spellStart"/>
      <w:r>
        <w:t>Masterplot</w:t>
      </w:r>
      <w:proofErr w:type="spellEnd"/>
      <w:r>
        <w:t xml:space="preserve">” (pgs. 1161-1171).  </w:t>
      </w:r>
    </w:p>
    <w:p w:rsidR="00597C98" w:rsidRDefault="00597C98" w:rsidP="00AB5945"/>
    <w:p w:rsidR="00057710" w:rsidRDefault="00597C98" w:rsidP="00AB5945">
      <w:pPr>
        <w:rPr>
          <w:b/>
        </w:rPr>
      </w:pPr>
      <w:r>
        <w:rPr>
          <w:b/>
        </w:rPr>
        <w:t>Week Ten</w:t>
      </w:r>
      <w:r w:rsidR="00E82A60" w:rsidRPr="00044909">
        <w:rPr>
          <w:b/>
        </w:rPr>
        <w:t xml:space="preserve">:  </w:t>
      </w:r>
      <w:r w:rsidR="00897830">
        <w:rPr>
          <w:b/>
        </w:rPr>
        <w:t xml:space="preserve">Feminist Literary Criticism  </w:t>
      </w:r>
    </w:p>
    <w:p w:rsidR="00597C98" w:rsidRPr="00E82A60" w:rsidRDefault="00597C98" w:rsidP="00597C98">
      <w:r>
        <w:t xml:space="preserve">3/17: The Concept of the Phallus and the Male “Gaze.”  </w:t>
      </w:r>
    </w:p>
    <w:p w:rsidR="00597C98" w:rsidRDefault="00597C98" w:rsidP="00597C98">
      <w:r>
        <w:t xml:space="preserve">Reading:  </w:t>
      </w:r>
      <w:proofErr w:type="gramStart"/>
      <w:r w:rsidRPr="008D7705">
        <w:rPr>
          <w:b/>
          <w:i/>
        </w:rPr>
        <w:t>CT</w:t>
      </w:r>
      <w:r>
        <w:t xml:space="preserve">  “</w:t>
      </w:r>
      <w:proofErr w:type="gramEnd"/>
      <w:r>
        <w:t xml:space="preserve">The Meaning of the Phallus” (pgs. 1149-1155) and “Visual Pleasure and Narrative Cinema” (pgs. 1172-1180).  </w:t>
      </w:r>
    </w:p>
    <w:p w:rsidR="00597C98" w:rsidRDefault="00597C98" w:rsidP="00597C98">
      <w:r>
        <w:t>3/19:</w:t>
      </w:r>
      <w:r w:rsidRPr="00597C98">
        <w:t xml:space="preserve"> </w:t>
      </w:r>
      <w:r>
        <w:t xml:space="preserve">Female Authorship.  </w:t>
      </w:r>
    </w:p>
    <w:p w:rsidR="00597C98" w:rsidRDefault="00597C98" w:rsidP="00597C98">
      <w:r>
        <w:t xml:space="preserve">Reading:  </w:t>
      </w:r>
      <w:proofErr w:type="gramStart"/>
      <w:r w:rsidRPr="002C2111">
        <w:rPr>
          <w:b/>
          <w:i/>
        </w:rPr>
        <w:t xml:space="preserve">CT </w:t>
      </w:r>
      <w:r>
        <w:t xml:space="preserve"> “</w:t>
      </w:r>
      <w:proofErr w:type="gramEnd"/>
      <w:r>
        <w:t xml:space="preserve">From </w:t>
      </w:r>
      <w:r w:rsidRPr="002C2111">
        <w:rPr>
          <w:i/>
        </w:rPr>
        <w:t>Infection in the Sentence</w:t>
      </w:r>
      <w:r>
        <w:t xml:space="preserve">” (pgs. 1531-1544) and “From </w:t>
      </w:r>
      <w:r w:rsidRPr="000E3EDA">
        <w:rPr>
          <w:i/>
        </w:rPr>
        <w:t>Sexual/Textual Politics</w:t>
      </w:r>
      <w:r>
        <w:t xml:space="preserve">” (pgs. 1545-1549). </w:t>
      </w:r>
    </w:p>
    <w:p w:rsidR="00B24618" w:rsidRPr="00184789" w:rsidRDefault="00B24618" w:rsidP="00B24618">
      <w:pPr>
        <w:jc w:val="right"/>
        <w:rPr>
          <w:b/>
        </w:rPr>
      </w:pPr>
      <w:r w:rsidRPr="00184789">
        <w:rPr>
          <w:b/>
        </w:rPr>
        <w:t>Writing:  Draft of Literary Analysis Due.</w:t>
      </w:r>
    </w:p>
    <w:p w:rsidR="00597C98" w:rsidRDefault="00B24618" w:rsidP="00B24618">
      <w:pPr>
        <w:jc w:val="right"/>
        <w:rPr>
          <w:b/>
        </w:rPr>
      </w:pPr>
      <w:r>
        <w:rPr>
          <w:b/>
        </w:rPr>
        <w:t>[Last Day for Late Drop 3/20.  W Recorded on T</w:t>
      </w:r>
      <w:r w:rsidRPr="00BB1089">
        <w:rPr>
          <w:b/>
        </w:rPr>
        <w:t>ranscript.]</w:t>
      </w:r>
    </w:p>
    <w:p w:rsidR="00B24618" w:rsidRPr="00B24618" w:rsidRDefault="00B24618" w:rsidP="00B24618">
      <w:pPr>
        <w:jc w:val="right"/>
        <w:rPr>
          <w:b/>
        </w:rPr>
      </w:pPr>
    </w:p>
    <w:p w:rsidR="00597C98" w:rsidRPr="00F40FD9" w:rsidRDefault="00597C98" w:rsidP="00597C98">
      <w:pPr>
        <w:jc w:val="center"/>
        <w:rPr>
          <w:b/>
        </w:rPr>
      </w:pPr>
      <w:r w:rsidRPr="00F40FD9">
        <w:rPr>
          <w:b/>
        </w:rPr>
        <w:t xml:space="preserve">SPRING </w:t>
      </w:r>
      <w:proofErr w:type="gramStart"/>
      <w:r w:rsidRPr="00F40FD9">
        <w:rPr>
          <w:b/>
        </w:rPr>
        <w:t>BREAK  NO</w:t>
      </w:r>
      <w:proofErr w:type="gramEnd"/>
      <w:r w:rsidRPr="00F40FD9">
        <w:rPr>
          <w:b/>
        </w:rPr>
        <w:t xml:space="preserve"> CLASS  (3/23-3/27).</w:t>
      </w:r>
    </w:p>
    <w:p w:rsidR="00597C98" w:rsidRDefault="00597C98" w:rsidP="00397384"/>
    <w:p w:rsidR="008C38B6" w:rsidRDefault="008C38B6" w:rsidP="00397384"/>
    <w:p w:rsidR="00397384" w:rsidRPr="00301573" w:rsidRDefault="00597C98" w:rsidP="00397384">
      <w:pPr>
        <w:rPr>
          <w:b/>
        </w:rPr>
      </w:pPr>
      <w:r>
        <w:rPr>
          <w:b/>
        </w:rPr>
        <w:lastRenderedPageBreak/>
        <w:t>Week Eleven</w:t>
      </w:r>
      <w:r w:rsidR="006659F0" w:rsidRPr="00044909">
        <w:rPr>
          <w:b/>
        </w:rPr>
        <w:t>:</w:t>
      </w:r>
      <w:r w:rsidR="00397384">
        <w:rPr>
          <w:b/>
        </w:rPr>
        <w:t xml:space="preserve">  </w:t>
      </w:r>
      <w:r w:rsidR="00397384" w:rsidRPr="00301573">
        <w:rPr>
          <w:b/>
        </w:rPr>
        <w:t>Gender Studies and Queer Theory</w:t>
      </w:r>
    </w:p>
    <w:p w:rsidR="00597C98" w:rsidRDefault="00597C98" w:rsidP="00597C98">
      <w:r>
        <w:t>3/31:</w:t>
      </w:r>
      <w:r w:rsidRPr="00597C98">
        <w:t xml:space="preserve"> </w:t>
      </w:r>
      <w:r>
        <w:t xml:space="preserve">Gender, Sex, and Sexuality.  </w:t>
      </w:r>
    </w:p>
    <w:p w:rsidR="00597C98" w:rsidRDefault="00597C98" w:rsidP="00597C98">
      <w:r>
        <w:t xml:space="preserve">Reading: </w:t>
      </w:r>
      <w:proofErr w:type="gramStart"/>
      <w:r w:rsidRPr="006659F0">
        <w:rPr>
          <w:b/>
          <w:i/>
        </w:rPr>
        <w:t xml:space="preserve">CT  </w:t>
      </w:r>
      <w:r>
        <w:t>“</w:t>
      </w:r>
      <w:proofErr w:type="gramEnd"/>
      <w:r>
        <w:t xml:space="preserve">From </w:t>
      </w:r>
      <w:r w:rsidRPr="000E3EDA">
        <w:rPr>
          <w:i/>
        </w:rPr>
        <w:t>The History of Sexuality</w:t>
      </w:r>
      <w:r>
        <w:t xml:space="preserve">” (pgs. 1627-1636) and “One Is Not Born a Woman” (pgs. </w:t>
      </w:r>
      <w:proofErr w:type="gramStart"/>
      <w:r>
        <w:t>1637-1642.</w:t>
      </w:r>
      <w:proofErr w:type="gramEnd"/>
    </w:p>
    <w:p w:rsidR="00597C98" w:rsidRDefault="00597C98" w:rsidP="00597C98">
      <w:r>
        <w:t>4/2:</w:t>
      </w:r>
      <w:r w:rsidRPr="00597C98">
        <w:t xml:space="preserve"> </w:t>
      </w:r>
      <w:proofErr w:type="spellStart"/>
      <w:r>
        <w:t>Homosociality</w:t>
      </w:r>
      <w:proofErr w:type="spellEnd"/>
      <w:r>
        <w:t xml:space="preserve"> and Homosexuality.  </w:t>
      </w:r>
    </w:p>
    <w:p w:rsidR="00597C98" w:rsidRDefault="00597C98" w:rsidP="00597C98">
      <w:r>
        <w:t xml:space="preserve">Reading:  </w:t>
      </w:r>
      <w:proofErr w:type="gramStart"/>
      <w:r w:rsidRPr="002C2111">
        <w:rPr>
          <w:b/>
          <w:i/>
        </w:rPr>
        <w:t xml:space="preserve">CT </w:t>
      </w:r>
      <w:r>
        <w:t xml:space="preserve"> “</w:t>
      </w:r>
      <w:proofErr w:type="gramEnd"/>
      <w:r>
        <w:t xml:space="preserve">From </w:t>
      </w:r>
      <w:r w:rsidRPr="00397384">
        <w:rPr>
          <w:i/>
        </w:rPr>
        <w:t>Between Men</w:t>
      </w:r>
      <w:r>
        <w:t xml:space="preserve">” (pgs. 1683-1687) and “From </w:t>
      </w:r>
      <w:r w:rsidRPr="00397384">
        <w:rPr>
          <w:i/>
        </w:rPr>
        <w:t>Homosexual Desire</w:t>
      </w:r>
      <w:r>
        <w:t>” (pgs. 1656-1663).</w:t>
      </w:r>
    </w:p>
    <w:p w:rsidR="00397384" w:rsidRDefault="00397384" w:rsidP="00397384"/>
    <w:p w:rsidR="00EB7281" w:rsidRPr="00EB7281" w:rsidRDefault="00597C98" w:rsidP="00397384">
      <w:pPr>
        <w:rPr>
          <w:b/>
        </w:rPr>
      </w:pPr>
      <w:r>
        <w:rPr>
          <w:b/>
        </w:rPr>
        <w:t>Week Twelve</w:t>
      </w:r>
      <w:r w:rsidR="00EB7281" w:rsidRPr="00EB7281">
        <w:rPr>
          <w:b/>
        </w:rPr>
        <w:t>: Gender Studies and Queer Theory (Cont.)</w:t>
      </w:r>
    </w:p>
    <w:p w:rsidR="00597C98" w:rsidRDefault="00597C98" w:rsidP="00597C98">
      <w:r>
        <w:t xml:space="preserve">4/7: Gender Performance.  </w:t>
      </w:r>
    </w:p>
    <w:p w:rsidR="00597C98" w:rsidRDefault="00597C98" w:rsidP="00597C98">
      <w:r>
        <w:t xml:space="preserve">Reading:  </w:t>
      </w:r>
      <w:proofErr w:type="gramStart"/>
      <w:r w:rsidRPr="000E3EDA">
        <w:rPr>
          <w:b/>
          <w:i/>
        </w:rPr>
        <w:t>CT</w:t>
      </w:r>
      <w:r>
        <w:t xml:space="preserve">  “</w:t>
      </w:r>
      <w:proofErr w:type="gramEnd"/>
      <w:r>
        <w:t>Imitation and Gender Insubo</w:t>
      </w:r>
      <w:r>
        <w:t>rdination” (pgs. 1707-1718).</w:t>
      </w:r>
    </w:p>
    <w:p w:rsidR="00597C98" w:rsidRDefault="00597C98" w:rsidP="00597C98">
      <w:r>
        <w:t>4/9:</w:t>
      </w:r>
      <w:r w:rsidRPr="00597C98">
        <w:t xml:space="preserve"> </w:t>
      </w:r>
      <w:r>
        <w:t xml:space="preserve">Female Masculinity.  </w:t>
      </w:r>
    </w:p>
    <w:p w:rsidR="00597C98" w:rsidRPr="00EB7281" w:rsidRDefault="00597C98" w:rsidP="00597C98">
      <w:r>
        <w:t xml:space="preserve">Reading:  </w:t>
      </w:r>
      <w:r w:rsidRPr="000E3EDA">
        <w:rPr>
          <w:b/>
          <w:i/>
        </w:rPr>
        <w:t>CT</w:t>
      </w:r>
      <w:r>
        <w:t xml:space="preserve"> “From the Introduction to </w:t>
      </w:r>
      <w:r w:rsidRPr="000E3EDA">
        <w:rPr>
          <w:i/>
        </w:rPr>
        <w:t>Female Masculinity</w:t>
      </w:r>
      <w:r>
        <w:t xml:space="preserve">” (pgs. 1734-1752).  </w:t>
      </w:r>
    </w:p>
    <w:p w:rsidR="00397384" w:rsidRDefault="00397384" w:rsidP="00397384"/>
    <w:p w:rsidR="00E66308" w:rsidRPr="007C140B" w:rsidRDefault="00597C98" w:rsidP="00E66308">
      <w:pPr>
        <w:rPr>
          <w:b/>
        </w:rPr>
      </w:pPr>
      <w:r>
        <w:rPr>
          <w:b/>
        </w:rPr>
        <w:t>Week Thirteen</w:t>
      </w:r>
      <w:r w:rsidR="00E66308" w:rsidRPr="007C140B">
        <w:rPr>
          <w:b/>
        </w:rPr>
        <w:t>: Disability Studies</w:t>
      </w:r>
    </w:p>
    <w:p w:rsidR="00D56687" w:rsidRDefault="00D56687" w:rsidP="00D56687">
      <w:r>
        <w:t>4/14: What is Disability Studies?</w:t>
      </w:r>
    </w:p>
    <w:p w:rsidR="00D56687" w:rsidRDefault="00D56687" w:rsidP="00D56687">
      <w:r>
        <w:t xml:space="preserve">Reading:  </w:t>
      </w:r>
      <w:proofErr w:type="gramStart"/>
      <w:r w:rsidRPr="00455FEE">
        <w:rPr>
          <w:b/>
          <w:i/>
        </w:rPr>
        <w:t>BB</w:t>
      </w:r>
      <w:r>
        <w:t xml:space="preserve">  “</w:t>
      </w:r>
      <w:proofErr w:type="gramEnd"/>
      <w:r>
        <w:t xml:space="preserve">Crips Strike Back:  The Rise of Disability Studies” and “What is Disability Studies?”  </w:t>
      </w:r>
      <w:proofErr w:type="gramStart"/>
      <w:r>
        <w:t>Representing Disability.</w:t>
      </w:r>
      <w:proofErr w:type="gramEnd"/>
    </w:p>
    <w:p w:rsidR="00D56687" w:rsidRDefault="00D56687" w:rsidP="00D56687">
      <w:r>
        <w:t>4/16:</w:t>
      </w:r>
      <w:r w:rsidRPr="00D56687">
        <w:t xml:space="preserve"> </w:t>
      </w:r>
      <w:r>
        <w:t xml:space="preserve">Representing Disability. </w:t>
      </w:r>
    </w:p>
    <w:p w:rsidR="00D56687" w:rsidRDefault="00D56687" w:rsidP="00D56687">
      <w:r>
        <w:t xml:space="preserve">Reading:  </w:t>
      </w:r>
      <w:proofErr w:type="gramStart"/>
      <w:r w:rsidRPr="0089326E">
        <w:rPr>
          <w:b/>
          <w:i/>
        </w:rPr>
        <w:t>BB</w:t>
      </w:r>
      <w:r>
        <w:t xml:space="preserve">  “</w:t>
      </w:r>
      <w:proofErr w:type="gramEnd"/>
      <w:r>
        <w:t xml:space="preserve">Shape Structures Story:  Fresh Feisty Stories about Disability” and  “Disability and Narrative.”  </w:t>
      </w:r>
    </w:p>
    <w:p w:rsidR="00BB1089" w:rsidRPr="00CC1712" w:rsidRDefault="00B24618" w:rsidP="00B24618">
      <w:pPr>
        <w:jc w:val="right"/>
        <w:rPr>
          <w:b/>
        </w:rPr>
      </w:pPr>
      <w:r w:rsidRPr="00DD5076">
        <w:rPr>
          <w:b/>
        </w:rPr>
        <w:t>Writing:  Second</w:t>
      </w:r>
      <w:r>
        <w:rPr>
          <w:b/>
        </w:rPr>
        <w:t xml:space="preserve"> Draft of Literary Analysis Due</w:t>
      </w:r>
    </w:p>
    <w:p w:rsidR="00CC1712" w:rsidRDefault="00D56687" w:rsidP="00E66308">
      <w:pPr>
        <w:rPr>
          <w:b/>
        </w:rPr>
      </w:pPr>
      <w:r>
        <w:rPr>
          <w:b/>
        </w:rPr>
        <w:t>Week Fourteen</w:t>
      </w:r>
      <w:r w:rsidR="00E66308" w:rsidRPr="007C140B">
        <w:rPr>
          <w:b/>
        </w:rPr>
        <w:t>:</w:t>
      </w:r>
      <w:r w:rsidR="008B64AA">
        <w:rPr>
          <w:b/>
        </w:rPr>
        <w:t xml:space="preserve">  </w:t>
      </w:r>
      <w:r>
        <w:rPr>
          <w:b/>
        </w:rPr>
        <w:t>Post-C</w:t>
      </w:r>
      <w:r w:rsidRPr="007C140B">
        <w:rPr>
          <w:b/>
        </w:rPr>
        <w:t>olonialism</w:t>
      </w:r>
      <w:r w:rsidR="00E66308" w:rsidRPr="007C140B">
        <w:rPr>
          <w:b/>
        </w:rPr>
        <w:t xml:space="preserve"> </w:t>
      </w:r>
    </w:p>
    <w:p w:rsidR="00D56687" w:rsidRDefault="00D56687" w:rsidP="00D56687">
      <w:r>
        <w:t xml:space="preserve">4/21: </w:t>
      </w:r>
      <w:r w:rsidR="002E6C7F">
        <w:t>Narratives of Colonization</w:t>
      </w:r>
      <w:r>
        <w:t xml:space="preserve">.  </w:t>
      </w:r>
    </w:p>
    <w:p w:rsidR="00D56687" w:rsidRDefault="00D56687" w:rsidP="00D56687">
      <w:r>
        <w:t xml:space="preserve">Reading:  </w:t>
      </w:r>
      <w:proofErr w:type="gramStart"/>
      <w:r w:rsidRPr="007C140B">
        <w:rPr>
          <w:b/>
          <w:i/>
        </w:rPr>
        <w:t xml:space="preserve">CT </w:t>
      </w:r>
      <w:r>
        <w:t xml:space="preserve"> “</w:t>
      </w:r>
      <w:proofErr w:type="gramEnd"/>
      <w:r>
        <w:t>Signs Taken for Wonders” (pgs. 1875-1890).</w:t>
      </w:r>
    </w:p>
    <w:p w:rsidR="00D56687" w:rsidRDefault="00D56687" w:rsidP="00D56687">
      <w:r>
        <w:t xml:space="preserve">4/23: </w:t>
      </w:r>
      <w:r w:rsidR="008C38B6">
        <w:t xml:space="preserve">Cultural </w:t>
      </w:r>
      <w:r w:rsidR="002E6C7F">
        <w:t>Colonialism</w:t>
      </w:r>
      <w:r w:rsidR="00CC1712">
        <w:t xml:space="preserve">.  </w:t>
      </w:r>
    </w:p>
    <w:p w:rsidR="00D56687" w:rsidRDefault="00D56687" w:rsidP="00E66308">
      <w:r>
        <w:t xml:space="preserve">Reading:  </w:t>
      </w:r>
      <w:proofErr w:type="gramStart"/>
      <w:r w:rsidRPr="007C140B">
        <w:rPr>
          <w:b/>
          <w:i/>
        </w:rPr>
        <w:t>CT</w:t>
      </w:r>
      <w:r>
        <w:t xml:space="preserve">  “</w:t>
      </w:r>
      <w:proofErr w:type="gramEnd"/>
      <w:r>
        <w:t>What is a Minor Literature?” (pgs. 1777-1782) and “</w:t>
      </w:r>
      <w:proofErr w:type="spellStart"/>
      <w:r>
        <w:t>Europhonism</w:t>
      </w:r>
      <w:proofErr w:type="spellEnd"/>
      <w:r>
        <w:t xml:space="preserve">” (pgs. 1821-1828).  </w:t>
      </w:r>
    </w:p>
    <w:p w:rsidR="00D56687" w:rsidRDefault="00D56687" w:rsidP="00E66308"/>
    <w:p w:rsidR="00E66308" w:rsidRPr="00CC1712" w:rsidRDefault="00D56687" w:rsidP="00E66308">
      <w:pPr>
        <w:rPr>
          <w:b/>
        </w:rPr>
      </w:pPr>
      <w:r>
        <w:rPr>
          <w:b/>
        </w:rPr>
        <w:lastRenderedPageBreak/>
        <w:t>Week Fifteen</w:t>
      </w:r>
      <w:r w:rsidR="00E66308" w:rsidRPr="00CC1712">
        <w:rPr>
          <w:b/>
        </w:rPr>
        <w:t xml:space="preserve">:  </w:t>
      </w:r>
      <w:r>
        <w:rPr>
          <w:b/>
        </w:rPr>
        <w:t>Post-Colonialism (Cont.)</w:t>
      </w:r>
    </w:p>
    <w:p w:rsidR="00D56687" w:rsidRDefault="00D56687" w:rsidP="00D56687">
      <w:r>
        <w:t>4/28:</w:t>
      </w:r>
      <w:r w:rsidRPr="00D56687">
        <w:t xml:space="preserve"> </w:t>
      </w:r>
      <w:r w:rsidR="002E6C7F">
        <w:t>Creole Consciousness</w:t>
      </w:r>
      <w:r w:rsidR="002E6C7F">
        <w:t>.</w:t>
      </w:r>
    </w:p>
    <w:p w:rsidR="00D56687" w:rsidRDefault="00D56687" w:rsidP="00D56687">
      <w:r>
        <w:t xml:space="preserve">Reading:  </w:t>
      </w:r>
      <w:proofErr w:type="gramStart"/>
      <w:r w:rsidRPr="008B64AA">
        <w:rPr>
          <w:b/>
          <w:i/>
        </w:rPr>
        <w:t xml:space="preserve">CT  </w:t>
      </w:r>
      <w:r>
        <w:t>“</w:t>
      </w:r>
      <w:proofErr w:type="gramEnd"/>
      <w:r>
        <w:t xml:space="preserve">From </w:t>
      </w:r>
      <w:r w:rsidRPr="002B0094">
        <w:rPr>
          <w:i/>
        </w:rPr>
        <w:t>Playing in the Dark</w:t>
      </w:r>
      <w:r w:rsidR="002E6C7F">
        <w:t xml:space="preserve">” (pgs. 1791-1801) and </w:t>
      </w:r>
      <w:r w:rsidR="002E6C7F">
        <w:t xml:space="preserve">“La </w:t>
      </w:r>
      <w:proofErr w:type="spellStart"/>
      <w:r w:rsidR="002E6C7F">
        <w:t>conciencia</w:t>
      </w:r>
      <w:proofErr w:type="spellEnd"/>
      <w:r w:rsidR="002E6C7F">
        <w:t xml:space="preserve"> de la mestiza” (pgs. 1850-1858).</w:t>
      </w:r>
    </w:p>
    <w:p w:rsidR="00D56687" w:rsidRDefault="00D56687" w:rsidP="00D56687">
      <w:r>
        <w:t>4/30:</w:t>
      </w:r>
      <w:r w:rsidRPr="00D56687">
        <w:t xml:space="preserve"> </w:t>
      </w:r>
      <w:r w:rsidR="002E6C7F">
        <w:t>Literary Theory as the New Colonialism.</w:t>
      </w:r>
    </w:p>
    <w:p w:rsidR="00D56687" w:rsidRDefault="002E6C7F" w:rsidP="00D56687">
      <w:r>
        <w:t xml:space="preserve">Reading: CT “The Race for Theory” (pgs. 1858-1865), “Appropriative Gestures” (pgs. 1866-1870), and “Recycling” (pgs. 1870-1874).  </w:t>
      </w:r>
    </w:p>
    <w:p w:rsidR="002E6C7F" w:rsidRDefault="002E6C7F" w:rsidP="00D56687"/>
    <w:p w:rsidR="00184789" w:rsidRPr="00BB7A68" w:rsidRDefault="00184789" w:rsidP="00DD5076">
      <w:pPr>
        <w:jc w:val="center"/>
        <w:rPr>
          <w:b/>
        </w:rPr>
      </w:pPr>
      <w:r w:rsidRPr="00BB7A68">
        <w:rPr>
          <w:b/>
        </w:rPr>
        <w:t xml:space="preserve">Writing:  Final Draft of Literary Analysis </w:t>
      </w:r>
      <w:r w:rsidR="00BB7A68" w:rsidRPr="00BB7A68">
        <w:rPr>
          <w:b/>
        </w:rPr>
        <w:t>due</w:t>
      </w:r>
      <w:r w:rsidR="00B24618">
        <w:rPr>
          <w:b/>
        </w:rPr>
        <w:t xml:space="preserve"> Monday, May 4, by </w:t>
      </w:r>
      <w:r w:rsidR="002F6AE6">
        <w:rPr>
          <w:b/>
        </w:rPr>
        <w:t xml:space="preserve">4 </w:t>
      </w:r>
      <w:r w:rsidRPr="00BB7A68">
        <w:rPr>
          <w:b/>
        </w:rPr>
        <w:t>pm.</w:t>
      </w:r>
    </w:p>
    <w:p w:rsidR="00013731" w:rsidRPr="00BB7A68" w:rsidRDefault="0023322D" w:rsidP="00DD5076">
      <w:pPr>
        <w:jc w:val="center"/>
        <w:rPr>
          <w:b/>
        </w:rPr>
      </w:pPr>
      <w:r w:rsidRPr="00BB7A68">
        <w:rPr>
          <w:b/>
        </w:rPr>
        <w:t>NO FINAL EXAM.</w:t>
      </w:r>
    </w:p>
    <w:p w:rsidR="0023322D" w:rsidRDefault="0023322D" w:rsidP="00DD5076">
      <w:pPr>
        <w:jc w:val="center"/>
      </w:pPr>
    </w:p>
    <w:p w:rsidR="00BF5B08" w:rsidRDefault="00BF5B08" w:rsidP="00AB5945"/>
    <w:p w:rsidR="00BF5B08" w:rsidRPr="00BF5B08" w:rsidRDefault="00BF5B08" w:rsidP="00AB5945"/>
    <w:sectPr w:rsidR="00BF5B08" w:rsidRPr="00BF5B08" w:rsidSect="00A6008A">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41D9" w:rsidRDefault="008041D9" w:rsidP="00DD5076">
      <w:pPr>
        <w:spacing w:after="0" w:line="240" w:lineRule="auto"/>
      </w:pPr>
      <w:r>
        <w:separator/>
      </w:r>
    </w:p>
  </w:endnote>
  <w:endnote w:type="continuationSeparator" w:id="0">
    <w:p w:rsidR="008041D9" w:rsidRDefault="008041D9" w:rsidP="00DD5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2809103"/>
      <w:docPartObj>
        <w:docPartGallery w:val="Page Numbers (Bottom of Page)"/>
        <w:docPartUnique/>
      </w:docPartObj>
    </w:sdtPr>
    <w:sdtEndPr>
      <w:rPr>
        <w:noProof/>
      </w:rPr>
    </w:sdtEndPr>
    <w:sdtContent>
      <w:p w:rsidR="00DD5076" w:rsidRDefault="00DD5076">
        <w:pPr>
          <w:pStyle w:val="Footer"/>
          <w:jc w:val="right"/>
        </w:pPr>
        <w:r>
          <w:fldChar w:fldCharType="begin"/>
        </w:r>
        <w:r>
          <w:instrText xml:space="preserve"> PAGE   \* MERGEFORMAT </w:instrText>
        </w:r>
        <w:r>
          <w:fldChar w:fldCharType="separate"/>
        </w:r>
        <w:r w:rsidR="009178DC">
          <w:rPr>
            <w:noProof/>
          </w:rPr>
          <w:t>9</w:t>
        </w:r>
        <w:r>
          <w:rPr>
            <w:noProof/>
          </w:rPr>
          <w:fldChar w:fldCharType="end"/>
        </w:r>
      </w:p>
    </w:sdtContent>
  </w:sdt>
  <w:p w:rsidR="00DD5076" w:rsidRDefault="00DD50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41D9" w:rsidRDefault="008041D9" w:rsidP="00DD5076">
      <w:pPr>
        <w:spacing w:after="0" w:line="240" w:lineRule="auto"/>
      </w:pPr>
      <w:r>
        <w:separator/>
      </w:r>
    </w:p>
  </w:footnote>
  <w:footnote w:type="continuationSeparator" w:id="0">
    <w:p w:rsidR="008041D9" w:rsidRDefault="008041D9" w:rsidP="00DD50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945"/>
    <w:rsid w:val="00013731"/>
    <w:rsid w:val="00044909"/>
    <w:rsid w:val="00045801"/>
    <w:rsid w:val="00057710"/>
    <w:rsid w:val="00060603"/>
    <w:rsid w:val="00073C64"/>
    <w:rsid w:val="000973C8"/>
    <w:rsid w:val="000E3EDA"/>
    <w:rsid w:val="00136565"/>
    <w:rsid w:val="00184789"/>
    <w:rsid w:val="001855AB"/>
    <w:rsid w:val="001A3717"/>
    <w:rsid w:val="001A3D4C"/>
    <w:rsid w:val="001C2D77"/>
    <w:rsid w:val="001F3DCC"/>
    <w:rsid w:val="0023322D"/>
    <w:rsid w:val="002B0094"/>
    <w:rsid w:val="002C2111"/>
    <w:rsid w:val="002E6C7F"/>
    <w:rsid w:val="002F6AE6"/>
    <w:rsid w:val="00301573"/>
    <w:rsid w:val="00327F55"/>
    <w:rsid w:val="00332F92"/>
    <w:rsid w:val="003437F4"/>
    <w:rsid w:val="0036031F"/>
    <w:rsid w:val="00387B54"/>
    <w:rsid w:val="00397384"/>
    <w:rsid w:val="003B50CE"/>
    <w:rsid w:val="003B6988"/>
    <w:rsid w:val="003C0AC8"/>
    <w:rsid w:val="003E74BE"/>
    <w:rsid w:val="00455FEE"/>
    <w:rsid w:val="00475DF0"/>
    <w:rsid w:val="004A6A53"/>
    <w:rsid w:val="004F58B5"/>
    <w:rsid w:val="00500065"/>
    <w:rsid w:val="00522EB1"/>
    <w:rsid w:val="00525112"/>
    <w:rsid w:val="00567AD0"/>
    <w:rsid w:val="0057486F"/>
    <w:rsid w:val="0058713C"/>
    <w:rsid w:val="0058795E"/>
    <w:rsid w:val="00597C98"/>
    <w:rsid w:val="005C7D5E"/>
    <w:rsid w:val="006229D3"/>
    <w:rsid w:val="00660684"/>
    <w:rsid w:val="006659F0"/>
    <w:rsid w:val="00673442"/>
    <w:rsid w:val="006912BE"/>
    <w:rsid w:val="006A3715"/>
    <w:rsid w:val="006D3B46"/>
    <w:rsid w:val="00703ED8"/>
    <w:rsid w:val="00705B01"/>
    <w:rsid w:val="00711B81"/>
    <w:rsid w:val="00731AC0"/>
    <w:rsid w:val="00776D2C"/>
    <w:rsid w:val="00780A2C"/>
    <w:rsid w:val="00795F4F"/>
    <w:rsid w:val="007B4AB3"/>
    <w:rsid w:val="007C140B"/>
    <w:rsid w:val="007E4EEB"/>
    <w:rsid w:val="008032B7"/>
    <w:rsid w:val="008041D9"/>
    <w:rsid w:val="0084386F"/>
    <w:rsid w:val="00860A34"/>
    <w:rsid w:val="0089326E"/>
    <w:rsid w:val="00897830"/>
    <w:rsid w:val="008A4677"/>
    <w:rsid w:val="008B64AA"/>
    <w:rsid w:val="008C38B6"/>
    <w:rsid w:val="008D7705"/>
    <w:rsid w:val="008E18B7"/>
    <w:rsid w:val="008E6EE3"/>
    <w:rsid w:val="009178DC"/>
    <w:rsid w:val="00933ABD"/>
    <w:rsid w:val="00940724"/>
    <w:rsid w:val="00963805"/>
    <w:rsid w:val="00992DA2"/>
    <w:rsid w:val="00A156AE"/>
    <w:rsid w:val="00A200A9"/>
    <w:rsid w:val="00A415B8"/>
    <w:rsid w:val="00A6008A"/>
    <w:rsid w:val="00A958A2"/>
    <w:rsid w:val="00AA6342"/>
    <w:rsid w:val="00AB0B3C"/>
    <w:rsid w:val="00AB5945"/>
    <w:rsid w:val="00AF5F6A"/>
    <w:rsid w:val="00AF64D2"/>
    <w:rsid w:val="00B24618"/>
    <w:rsid w:val="00B57FAC"/>
    <w:rsid w:val="00BA21F1"/>
    <w:rsid w:val="00BB1089"/>
    <w:rsid w:val="00BB4DB6"/>
    <w:rsid w:val="00BB7A68"/>
    <w:rsid w:val="00BC0EBD"/>
    <w:rsid w:val="00BF5B08"/>
    <w:rsid w:val="00C2657A"/>
    <w:rsid w:val="00C51FF2"/>
    <w:rsid w:val="00C77106"/>
    <w:rsid w:val="00CB45EB"/>
    <w:rsid w:val="00CB53C3"/>
    <w:rsid w:val="00CC1712"/>
    <w:rsid w:val="00D02BB5"/>
    <w:rsid w:val="00D26EC5"/>
    <w:rsid w:val="00D56687"/>
    <w:rsid w:val="00D67D73"/>
    <w:rsid w:val="00D81937"/>
    <w:rsid w:val="00D865F4"/>
    <w:rsid w:val="00DD5076"/>
    <w:rsid w:val="00DE2F6D"/>
    <w:rsid w:val="00DF1333"/>
    <w:rsid w:val="00E5233F"/>
    <w:rsid w:val="00E66308"/>
    <w:rsid w:val="00E82A60"/>
    <w:rsid w:val="00E87A95"/>
    <w:rsid w:val="00EB7281"/>
    <w:rsid w:val="00ED77CF"/>
    <w:rsid w:val="00EF054F"/>
    <w:rsid w:val="00F70329"/>
    <w:rsid w:val="00FA77D6"/>
    <w:rsid w:val="00FB5D4C"/>
    <w:rsid w:val="00FE3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A21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5945"/>
    <w:rPr>
      <w:color w:val="0000FF" w:themeColor="hyperlink"/>
      <w:u w:val="single"/>
    </w:rPr>
  </w:style>
  <w:style w:type="character" w:customStyle="1" w:styleId="Heading1Char">
    <w:name w:val="Heading 1 Char"/>
    <w:basedOn w:val="DefaultParagraphFont"/>
    <w:link w:val="Heading1"/>
    <w:uiPriority w:val="9"/>
    <w:rsid w:val="00BA21F1"/>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0973C8"/>
    <w:rPr>
      <w:color w:val="800080" w:themeColor="followedHyperlink"/>
      <w:u w:val="single"/>
    </w:rPr>
  </w:style>
  <w:style w:type="paragraph" w:styleId="Header">
    <w:name w:val="header"/>
    <w:basedOn w:val="Normal"/>
    <w:link w:val="HeaderChar"/>
    <w:uiPriority w:val="99"/>
    <w:unhideWhenUsed/>
    <w:rsid w:val="00DD5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076"/>
  </w:style>
  <w:style w:type="paragraph" w:styleId="Footer">
    <w:name w:val="footer"/>
    <w:basedOn w:val="Normal"/>
    <w:link w:val="FooterChar"/>
    <w:uiPriority w:val="99"/>
    <w:unhideWhenUsed/>
    <w:rsid w:val="00DD5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0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A21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5945"/>
    <w:rPr>
      <w:color w:val="0000FF" w:themeColor="hyperlink"/>
      <w:u w:val="single"/>
    </w:rPr>
  </w:style>
  <w:style w:type="character" w:customStyle="1" w:styleId="Heading1Char">
    <w:name w:val="Heading 1 Char"/>
    <w:basedOn w:val="DefaultParagraphFont"/>
    <w:link w:val="Heading1"/>
    <w:uiPriority w:val="9"/>
    <w:rsid w:val="00BA21F1"/>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0973C8"/>
    <w:rPr>
      <w:color w:val="800080" w:themeColor="followedHyperlink"/>
      <w:u w:val="single"/>
    </w:rPr>
  </w:style>
  <w:style w:type="paragraph" w:styleId="Header">
    <w:name w:val="header"/>
    <w:basedOn w:val="Normal"/>
    <w:link w:val="HeaderChar"/>
    <w:uiPriority w:val="99"/>
    <w:unhideWhenUsed/>
    <w:rsid w:val="00DD5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076"/>
  </w:style>
  <w:style w:type="paragraph" w:styleId="Footer">
    <w:name w:val="footer"/>
    <w:basedOn w:val="Normal"/>
    <w:link w:val="FooterChar"/>
    <w:uiPriority w:val="99"/>
    <w:unhideWhenUsed/>
    <w:rsid w:val="00DD5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065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ic.blackboard.com/webapps/login/" TargetMode="External"/><Relationship Id="rId13" Type="http://schemas.openxmlformats.org/officeDocument/2006/relationships/hyperlink" Target="http://breakingbad.wikia.com/wiki/Walt_Whitman" TargetMode="External"/><Relationship Id="rId3" Type="http://schemas.openxmlformats.org/officeDocument/2006/relationships/settings" Target="settings.xml"/><Relationship Id="rId7" Type="http://schemas.openxmlformats.org/officeDocument/2006/relationships/hyperlink" Target="mailto:jcasey3@uic.edu" TargetMode="External"/><Relationship Id="rId12" Type="http://schemas.openxmlformats.org/officeDocument/2006/relationships/hyperlink" Target="http://lookingforwhitman.org/"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accc.uic.edu/pclab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uic.edu/depts/engl/writing/" TargetMode="External"/><Relationship Id="rId4" Type="http://schemas.openxmlformats.org/officeDocument/2006/relationships/webSettings" Target="webSettings.xml"/><Relationship Id="rId9" Type="http://schemas.openxmlformats.org/officeDocument/2006/relationships/hyperlink" Target="http://www.uic.edu/depts/dos/studentconduct.htm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2270</Words>
  <Characters>12943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UIC</Company>
  <LinksUpToDate>false</LinksUpToDate>
  <CharactersWithSpaces>15183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ENGL</dc:creator>
  <cp:lastModifiedBy>John Casey</cp:lastModifiedBy>
  <cp:revision>2</cp:revision>
  <dcterms:created xsi:type="dcterms:W3CDTF">2015-01-05T17:52:00Z</dcterms:created>
  <dcterms:modified xsi:type="dcterms:W3CDTF">2015-01-05T17:52:00Z</dcterms:modified>
</cp:coreProperties>
</file>